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1445A" w14:textId="77777777" w:rsidR="00193407" w:rsidRPr="00E5595E" w:rsidRDefault="00193407" w:rsidP="00E5595E">
      <w:pPr>
        <w:pBdr>
          <w:top w:val="nil"/>
          <w:left w:val="nil"/>
          <w:bottom w:val="nil"/>
          <w:right w:val="nil"/>
          <w:between w:val="nil"/>
        </w:pBdr>
        <w:shd w:val="clear" w:color="auto" w:fill="FFFFFF"/>
        <w:spacing w:after="0" w:line="276" w:lineRule="auto"/>
        <w:jc w:val="both"/>
        <w:rPr>
          <w:rFonts w:ascii="Arial" w:eastAsia="Arial" w:hAnsi="Arial" w:cs="Arial"/>
          <w:b/>
        </w:rPr>
      </w:pPr>
    </w:p>
    <w:p w14:paraId="68980FDA" w14:textId="24555056" w:rsidR="00193407" w:rsidRPr="00E5595E" w:rsidRDefault="00193407" w:rsidP="00E5595E">
      <w:pPr>
        <w:pBdr>
          <w:top w:val="nil"/>
          <w:left w:val="nil"/>
          <w:bottom w:val="nil"/>
          <w:right w:val="nil"/>
          <w:between w:val="nil"/>
        </w:pBdr>
        <w:shd w:val="clear" w:color="auto" w:fill="FFFFFF"/>
        <w:spacing w:after="0" w:line="276" w:lineRule="auto"/>
        <w:jc w:val="both"/>
        <w:rPr>
          <w:rFonts w:ascii="Arial" w:eastAsia="Arial" w:hAnsi="Arial" w:cs="Arial"/>
          <w:b/>
        </w:rPr>
      </w:pPr>
      <w:r w:rsidRPr="00E5595E">
        <w:rPr>
          <w:rFonts w:ascii="Arial" w:eastAsia="Arial" w:hAnsi="Arial" w:cs="Arial"/>
          <w:b/>
        </w:rPr>
        <w:t xml:space="preserve">DIP. </w:t>
      </w:r>
      <w:r w:rsidR="005F5479" w:rsidRPr="00E5595E">
        <w:rPr>
          <w:rFonts w:ascii="Arial" w:eastAsia="Arial" w:hAnsi="Arial" w:cs="Arial"/>
          <w:b/>
        </w:rPr>
        <w:t>RAFAEL GERMÁN QUINTAL MEDINA</w:t>
      </w:r>
      <w:r w:rsidRPr="00E5595E">
        <w:rPr>
          <w:rFonts w:ascii="Arial" w:eastAsia="Arial" w:hAnsi="Arial" w:cs="Arial"/>
          <w:b/>
        </w:rPr>
        <w:t>.</w:t>
      </w:r>
    </w:p>
    <w:p w14:paraId="2CA51243" w14:textId="45DD3BA0" w:rsidR="00193407" w:rsidRPr="00E5595E" w:rsidRDefault="00193407" w:rsidP="00E5595E">
      <w:pPr>
        <w:pBdr>
          <w:top w:val="nil"/>
          <w:left w:val="nil"/>
          <w:bottom w:val="nil"/>
          <w:right w:val="nil"/>
          <w:between w:val="nil"/>
        </w:pBdr>
        <w:shd w:val="clear" w:color="auto" w:fill="FFFFFF"/>
        <w:spacing w:after="0" w:line="276" w:lineRule="auto"/>
        <w:jc w:val="both"/>
        <w:rPr>
          <w:rFonts w:ascii="Arial" w:eastAsia="Arial" w:hAnsi="Arial" w:cs="Arial"/>
        </w:rPr>
      </w:pPr>
      <w:r w:rsidRPr="00E5595E">
        <w:rPr>
          <w:rFonts w:ascii="Arial" w:eastAsia="Arial" w:hAnsi="Arial" w:cs="Arial"/>
        </w:rPr>
        <w:t>PRESIDENT</w:t>
      </w:r>
      <w:r w:rsidR="0035774A" w:rsidRPr="00E5595E">
        <w:rPr>
          <w:rFonts w:ascii="Arial" w:eastAsia="Arial" w:hAnsi="Arial" w:cs="Arial"/>
        </w:rPr>
        <w:t>E</w:t>
      </w:r>
      <w:r w:rsidRPr="00E5595E">
        <w:rPr>
          <w:rFonts w:ascii="Arial" w:eastAsia="Arial" w:hAnsi="Arial" w:cs="Arial"/>
        </w:rPr>
        <w:t xml:space="preserve"> DE LA MESA DIRECTIVA DEL H. CONGRESO DEL ESTADO DE YUCATÁN </w:t>
      </w:r>
    </w:p>
    <w:p w14:paraId="53BA55AD" w14:textId="77777777" w:rsidR="00193407" w:rsidRPr="00E5595E" w:rsidRDefault="00193407" w:rsidP="00E5595E">
      <w:pPr>
        <w:pBdr>
          <w:top w:val="nil"/>
          <w:left w:val="nil"/>
          <w:bottom w:val="nil"/>
          <w:right w:val="nil"/>
          <w:between w:val="nil"/>
        </w:pBdr>
        <w:shd w:val="clear" w:color="auto" w:fill="FFFFFF"/>
        <w:spacing w:after="0" w:line="276" w:lineRule="auto"/>
        <w:jc w:val="both"/>
        <w:rPr>
          <w:rFonts w:ascii="Arial" w:eastAsia="Arial" w:hAnsi="Arial" w:cs="Arial"/>
          <w:b/>
        </w:rPr>
      </w:pPr>
      <w:r w:rsidRPr="00E5595E">
        <w:rPr>
          <w:rFonts w:ascii="Arial" w:eastAsia="Arial" w:hAnsi="Arial" w:cs="Arial"/>
          <w:b/>
        </w:rPr>
        <w:t>P R E S E N T E</w:t>
      </w:r>
    </w:p>
    <w:p w14:paraId="2E75B6AC" w14:textId="77777777" w:rsidR="00193407" w:rsidRPr="00E5595E" w:rsidRDefault="00193407" w:rsidP="00E5595E">
      <w:pPr>
        <w:pBdr>
          <w:top w:val="nil"/>
          <w:left w:val="nil"/>
          <w:bottom w:val="nil"/>
          <w:right w:val="nil"/>
          <w:between w:val="nil"/>
        </w:pBdr>
        <w:shd w:val="clear" w:color="auto" w:fill="FFFFFF"/>
        <w:spacing w:after="0" w:line="276" w:lineRule="auto"/>
        <w:jc w:val="both"/>
        <w:rPr>
          <w:rFonts w:ascii="Arial" w:eastAsia="Arial" w:hAnsi="Arial" w:cs="Arial"/>
        </w:rPr>
      </w:pPr>
      <w:r w:rsidRPr="00E5595E">
        <w:rPr>
          <w:rFonts w:ascii="Arial" w:eastAsia="Arial" w:hAnsi="Arial" w:cs="Arial"/>
        </w:rPr>
        <w:tab/>
      </w:r>
      <w:r w:rsidRPr="00E5595E">
        <w:rPr>
          <w:rFonts w:ascii="Arial" w:eastAsia="Arial" w:hAnsi="Arial" w:cs="Arial"/>
        </w:rPr>
        <w:tab/>
      </w:r>
    </w:p>
    <w:p w14:paraId="4B43E513" w14:textId="206CF4FC" w:rsidR="00632C1B" w:rsidRPr="00E87B12" w:rsidRDefault="00200065" w:rsidP="00E5595E">
      <w:pPr>
        <w:tabs>
          <w:tab w:val="left" w:pos="4965"/>
        </w:tabs>
        <w:spacing w:line="360" w:lineRule="auto"/>
        <w:jc w:val="both"/>
        <w:rPr>
          <w:rFonts w:ascii="Arial" w:eastAsia="Arial" w:hAnsi="Arial" w:cs="Arial"/>
        </w:rPr>
      </w:pPr>
      <w:r w:rsidRPr="00E5595E">
        <w:rPr>
          <w:rFonts w:ascii="Arial" w:eastAsia="Arial" w:hAnsi="Arial" w:cs="Arial"/>
        </w:rPr>
        <w:t>Quien suscribe, Diputada Ana</w:t>
      </w:r>
      <w:r w:rsidR="00B960A3" w:rsidRPr="00E5595E">
        <w:rPr>
          <w:rFonts w:ascii="Arial" w:eastAsia="Arial" w:hAnsi="Arial" w:cs="Arial"/>
        </w:rPr>
        <w:t xml:space="preserve"> </w:t>
      </w:r>
      <w:r w:rsidRPr="00E5595E">
        <w:rPr>
          <w:rFonts w:ascii="Arial" w:eastAsia="Arial" w:hAnsi="Arial" w:cs="Arial"/>
        </w:rPr>
        <w:t>Cristina Polanco Bautista, integrante de la Fracción Legislativa del Partido Acción Nacional de la LXIV Legislatura de este Honorable Congreso del Estado de Yucatán, a nombre y en representación de la misma, en ejercicio de la facultad conferida en el artículo 35, fracción I, de la Constitución Política del Estado de Yucatán; así como en los artículos 16 y 22, fracción VI, de la Ley de Gobierno del Poder Legislativo del Estado de Yucatán, y los artículos 68 y 69 de su Reglamento, someto a la consideración de esta Soberanía la presente Iniciativa con Pr</w:t>
      </w:r>
      <w:r w:rsidR="004023BA" w:rsidRPr="00E5595E">
        <w:rPr>
          <w:rFonts w:ascii="Arial" w:eastAsia="Arial" w:hAnsi="Arial" w:cs="Arial"/>
        </w:rPr>
        <w:t xml:space="preserve">oyecto de Decreto </w:t>
      </w:r>
      <w:r w:rsidR="00FF3023" w:rsidRPr="00FF3023">
        <w:rPr>
          <w:rFonts w:ascii="Arial" w:eastAsia="Arial" w:hAnsi="Arial" w:cs="Arial"/>
        </w:rPr>
        <w:t xml:space="preserve">por el que se reforman y adicionan diversas disposiciones de la </w:t>
      </w:r>
      <w:r w:rsidR="00FF3023">
        <w:rPr>
          <w:rFonts w:ascii="Arial" w:eastAsia="Arial" w:hAnsi="Arial" w:cs="Arial"/>
        </w:rPr>
        <w:t>L</w:t>
      </w:r>
      <w:r w:rsidR="00FF3023" w:rsidRPr="00FF3023">
        <w:rPr>
          <w:rFonts w:ascii="Arial" w:eastAsia="Arial" w:hAnsi="Arial" w:cs="Arial"/>
        </w:rPr>
        <w:t xml:space="preserve">ey para el </w:t>
      </w:r>
      <w:r w:rsidR="008F0AC3">
        <w:rPr>
          <w:rFonts w:ascii="Arial" w:eastAsia="Arial" w:hAnsi="Arial" w:cs="Arial"/>
        </w:rPr>
        <w:t>F</w:t>
      </w:r>
      <w:r w:rsidR="00FF3023" w:rsidRPr="00FF3023">
        <w:rPr>
          <w:rFonts w:ascii="Arial" w:eastAsia="Arial" w:hAnsi="Arial" w:cs="Arial"/>
        </w:rPr>
        <w:t xml:space="preserve">omento y </w:t>
      </w:r>
      <w:r w:rsidR="008F0AC3">
        <w:rPr>
          <w:rFonts w:ascii="Arial" w:eastAsia="Arial" w:hAnsi="Arial" w:cs="Arial"/>
        </w:rPr>
        <w:t>D</w:t>
      </w:r>
      <w:r w:rsidR="00FF3023" w:rsidRPr="00FF3023">
        <w:rPr>
          <w:rFonts w:ascii="Arial" w:eastAsia="Arial" w:hAnsi="Arial" w:cs="Arial"/>
        </w:rPr>
        <w:t xml:space="preserve">esarrollo del </w:t>
      </w:r>
      <w:r w:rsidR="008F0AC3">
        <w:rPr>
          <w:rFonts w:ascii="Arial" w:eastAsia="Arial" w:hAnsi="Arial" w:cs="Arial"/>
        </w:rPr>
        <w:t>T</w:t>
      </w:r>
      <w:r w:rsidR="00FF3023" w:rsidRPr="00FF3023">
        <w:rPr>
          <w:rFonts w:ascii="Arial" w:eastAsia="Arial" w:hAnsi="Arial" w:cs="Arial"/>
        </w:rPr>
        <w:t xml:space="preserve">urismo en el </w:t>
      </w:r>
      <w:r w:rsidR="008F0AC3">
        <w:rPr>
          <w:rFonts w:ascii="Arial" w:eastAsia="Arial" w:hAnsi="Arial" w:cs="Arial"/>
        </w:rPr>
        <w:t>E</w:t>
      </w:r>
      <w:r w:rsidR="00FF3023" w:rsidRPr="00FF3023">
        <w:rPr>
          <w:rFonts w:ascii="Arial" w:eastAsia="Arial" w:hAnsi="Arial" w:cs="Arial"/>
        </w:rPr>
        <w:t xml:space="preserve">stado de </w:t>
      </w:r>
      <w:r w:rsidR="008F0AC3">
        <w:rPr>
          <w:rFonts w:ascii="Arial" w:eastAsia="Arial" w:hAnsi="Arial" w:cs="Arial"/>
        </w:rPr>
        <w:t>Y</w:t>
      </w:r>
      <w:r w:rsidR="00FF3023" w:rsidRPr="00FF3023">
        <w:rPr>
          <w:rFonts w:ascii="Arial" w:eastAsia="Arial" w:hAnsi="Arial" w:cs="Arial"/>
        </w:rPr>
        <w:t>ucatán,</w:t>
      </w:r>
      <w:r w:rsidR="00E87B12">
        <w:rPr>
          <w:rFonts w:ascii="Arial" w:eastAsia="Arial" w:hAnsi="Arial" w:cs="Arial"/>
        </w:rPr>
        <w:t xml:space="preserve"> </w:t>
      </w:r>
      <w:r w:rsidR="00E87B12" w:rsidRPr="00E87B12">
        <w:rPr>
          <w:rFonts w:ascii="Arial" w:eastAsia="Arial" w:hAnsi="Arial" w:cs="Arial"/>
        </w:rPr>
        <w:t>a fin de fortalecer el turismo ecológico mediante mecanismos de apoyo, capacitación, seguridad y promoción turística</w:t>
      </w:r>
      <w:r w:rsidR="00F83E1A">
        <w:rPr>
          <w:rFonts w:ascii="Arial" w:eastAsia="Arial" w:hAnsi="Arial" w:cs="Arial"/>
        </w:rPr>
        <w:t xml:space="preserve">, </w:t>
      </w:r>
      <w:r w:rsidRPr="00E5595E">
        <w:rPr>
          <w:rFonts w:ascii="Arial" w:eastAsia="Arial" w:hAnsi="Arial" w:cs="Arial"/>
        </w:rPr>
        <w:t>al tenor de la siguiente:</w:t>
      </w:r>
    </w:p>
    <w:p w14:paraId="6054E031" w14:textId="77777777" w:rsidR="00193407" w:rsidRPr="00E5595E" w:rsidRDefault="00193407" w:rsidP="00E5595E">
      <w:pPr>
        <w:tabs>
          <w:tab w:val="left" w:pos="4965"/>
        </w:tabs>
        <w:spacing w:line="360" w:lineRule="auto"/>
        <w:jc w:val="center"/>
        <w:rPr>
          <w:rFonts w:ascii="Arial" w:eastAsia="Arial" w:hAnsi="Arial" w:cs="Arial"/>
          <w:b/>
          <w:bCs/>
        </w:rPr>
      </w:pPr>
      <w:r w:rsidRPr="00E5595E">
        <w:rPr>
          <w:rFonts w:ascii="Arial" w:eastAsia="Arial" w:hAnsi="Arial" w:cs="Arial"/>
          <w:b/>
          <w:bCs/>
        </w:rPr>
        <w:t>EXPOSICIÓN DE MOTIVOS</w:t>
      </w:r>
    </w:p>
    <w:p w14:paraId="1E8153DA" w14:textId="77777777" w:rsidR="00D8037C"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t>La actividad turística constituye uno de los principales motores de desarrollo económico y social en el Estado de Yucatán, no sólo por la derrama económica que genera y el impacto positivo en la creación de empleos, sino también por su capacidad para impulsar el desarrollo regional, fortalecer las economías locales y promover el aprovechamiento responsable de los recursos naturales y culturales de la entidad. En los últimos años, el turismo ha evolucionado de manera importante a nivel nacional e internacional, diversificando sus modalidades y dando paso a nuevas formas de aprovechamiento turístico vinculadas a la sostenibilidad, la conservación ambiental y la participación comunitaria. Dentro de estas modalidades destaca el turismo ecológico, el cual ha adquirido una relevancia creciente debido a la riqueza natural, geográfica y biológica con la que cuenta el Estado de Yucatán.</w:t>
      </w:r>
    </w:p>
    <w:p w14:paraId="5298DAC5" w14:textId="30B80415" w:rsidR="00453B6F" w:rsidRPr="00453B6F"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lastRenderedPageBreak/>
        <w:t>Yucatán posee características naturales únicas que lo convierten en un referente nacional e internacional en materia de turismo ecológico</w:t>
      </w:r>
      <w:r w:rsidR="00093E39">
        <w:rPr>
          <w:rStyle w:val="Refdenotaalpie"/>
          <w:rFonts w:ascii="Arial" w:eastAsia="Times New Roman" w:hAnsi="Arial" w:cs="Arial"/>
          <w:lang w:val="es-MX" w:eastAsia="es-ES"/>
        </w:rPr>
        <w:footnoteReference w:id="2"/>
      </w:r>
      <w:r w:rsidRPr="00453B6F">
        <w:rPr>
          <w:rFonts w:ascii="Arial" w:eastAsia="Times New Roman" w:hAnsi="Arial" w:cs="Arial"/>
          <w:lang w:val="es-MX" w:eastAsia="es-ES"/>
        </w:rPr>
        <w:t>. La existencia de rías, manglares, lagunas costeras, cenotes, reservas ecológicas, selvas bajas y áreas naturales protegidas, ha permitido el desarrollo de actividades turísticas orientadas a la observación de flora y fauna, recorridos en entornos naturales, turismo comunitario, educación ambiental y experiencias de contacto sustentable con la naturaleza. Municipios como Río Lagartos, Celestún, San Crisanto, Progreso, Dzilam de Bravo, así como diversas comunidades del interior del estado vinculadas a rutas de cenotes y reservas naturales, han encontrado en el turismo ecológico una alternativa económica y productiva de gran importancia para sus habitantes.</w:t>
      </w:r>
    </w:p>
    <w:p w14:paraId="4D0DA8B5" w14:textId="7FA459FD" w:rsidR="00453B6F" w:rsidRPr="00453B6F"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t>Particularmente, en zonas como la Reserva de la Biósfera Rí</w:t>
      </w:r>
      <w:r w:rsidR="009F6E4D">
        <w:rPr>
          <w:rFonts w:ascii="Arial" w:eastAsia="Times New Roman" w:hAnsi="Arial" w:cs="Arial"/>
          <w:lang w:val="es-MX" w:eastAsia="es-ES"/>
        </w:rPr>
        <w:t>a</w:t>
      </w:r>
      <w:r w:rsidRPr="00453B6F">
        <w:rPr>
          <w:rFonts w:ascii="Arial" w:eastAsia="Times New Roman" w:hAnsi="Arial" w:cs="Arial"/>
          <w:lang w:val="es-MX" w:eastAsia="es-ES"/>
        </w:rPr>
        <w:t xml:space="preserve"> Lagartos, la actividad turística relacionada con recorridos acuáticos y observación de especies emblemáticas como el flamenco rosa, cocodrilos y aves migratorias, representa una de las principales fuentes de ingreso para numerosas familias que dependen directamente de la prestación de servicios turísticos en entornos naturales</w:t>
      </w:r>
      <w:r w:rsidR="00093E39">
        <w:rPr>
          <w:rStyle w:val="Refdenotaalpie"/>
          <w:rFonts w:ascii="Arial" w:eastAsia="Times New Roman" w:hAnsi="Arial" w:cs="Arial"/>
          <w:lang w:val="es-MX" w:eastAsia="es-ES"/>
        </w:rPr>
        <w:footnoteReference w:id="3"/>
      </w:r>
      <w:r w:rsidRPr="00453B6F">
        <w:rPr>
          <w:rFonts w:ascii="Arial" w:eastAsia="Times New Roman" w:hAnsi="Arial" w:cs="Arial"/>
          <w:lang w:val="es-MX" w:eastAsia="es-ES"/>
        </w:rPr>
        <w:t>. Estas actividades son realizadas principalmente por guías turísticos locales, cooperativas y prestadores de servicios comunitarios, quienes además de ofrecer atención a visitantes nacionales y extranjeros, desarrollan su labor bajo condiciones ambientales complejas y con una importante responsabilidad en materia de seguridad turística y conservación ambiental.</w:t>
      </w:r>
    </w:p>
    <w:p w14:paraId="200E0C3C" w14:textId="6FA79F15" w:rsidR="00453B6F" w:rsidRPr="00453B6F"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t>El turismo ecológico implica condiciones operativas distintas a otras modalidades turísticas tradicionales</w:t>
      </w:r>
      <w:r w:rsidR="00093E39">
        <w:rPr>
          <w:rStyle w:val="Refdenotaalpie"/>
          <w:rFonts w:ascii="Arial" w:eastAsia="Times New Roman" w:hAnsi="Arial" w:cs="Arial"/>
          <w:lang w:val="es-MX" w:eastAsia="es-ES"/>
        </w:rPr>
        <w:footnoteReference w:id="4"/>
      </w:r>
      <w:r w:rsidRPr="00453B6F">
        <w:rPr>
          <w:rFonts w:ascii="Arial" w:eastAsia="Times New Roman" w:hAnsi="Arial" w:cs="Arial"/>
          <w:lang w:val="es-MX" w:eastAsia="es-ES"/>
        </w:rPr>
        <w:t xml:space="preserve">. A diferencia de actividades desarrolladas en zonas urbanas o de infraestructura convencional, quienes prestan servicios turísticos en rías, manglares, lagunas, cenotes y áreas naturales protegidas enfrentan riesgos particulares asociados al entorno en el que desarrollan su actividad, así como mayores costos de operación y mantenimiento derivados de las condiciones geográficas y ambientales. En el caso específico de quienes realizan recorridos acuáticos en rías y manglares, el constante contacto con aguas poco profundas, lodosas o de alta salinidad genera un desgaste </w:t>
      </w:r>
      <w:r w:rsidRPr="00453B6F">
        <w:rPr>
          <w:rFonts w:ascii="Arial" w:eastAsia="Times New Roman" w:hAnsi="Arial" w:cs="Arial"/>
          <w:lang w:val="es-MX" w:eastAsia="es-ES"/>
        </w:rPr>
        <w:lastRenderedPageBreak/>
        <w:t>acelerado en embarcaciones, motores y equipos utilizados para la prestación del servicio turístico, provocando que su vida útil sea considerablemente menor a la de otros sectores relacionados con actividades marítimas o pesqueras.</w:t>
      </w:r>
    </w:p>
    <w:p w14:paraId="55F82386" w14:textId="7AF664A2" w:rsidR="00453B6F" w:rsidRPr="00453B6F"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t>No obstante, la relevancia económica, social y ambiental del turismo ecológico en Yucatán, actualmente existe una brecha importante entre las obligaciones que deben cumplir los prestadores de servicios turísticos y los mecanismos de apoyo institucional existentes para fortalecer su actividad. En la práctica, quienes desarrollan actividades vinculadas al turismo ecológico suelen quedar excluidos de programas de apoyo gubernamental relacionados con equipamiento, subsidios, financiamiento o fortalecimiento productivo, aun cuando enfrentan exigencias normativas y operativas similares o incluso superiores a otros sectores que sí cuentan con mecanismos específicos de respaldo institucional.</w:t>
      </w:r>
    </w:p>
    <w:p w14:paraId="2B77C1B1" w14:textId="7AA1EDB0" w:rsidR="00453B6F" w:rsidRPr="00453B6F"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t>Diversos prestadores de servicios turísticos dedicados a recorridos en entornos naturales deben cumplir con disposiciones en materia de seguridad turística, protección civil y regulación náutica, incluyendo la obligación de contar con chalecos salvavidas, herramientas básicas de emergencia y condiciones mínimas de seguridad para las personas usuarias de los servicios</w:t>
      </w:r>
      <w:r w:rsidR="00093E39">
        <w:rPr>
          <w:rStyle w:val="Refdenotaalpie"/>
          <w:rFonts w:ascii="Arial" w:eastAsia="Times New Roman" w:hAnsi="Arial" w:cs="Arial"/>
          <w:lang w:val="es-MX" w:eastAsia="es-ES"/>
        </w:rPr>
        <w:footnoteReference w:id="5"/>
      </w:r>
      <w:r w:rsidRPr="00453B6F">
        <w:rPr>
          <w:rFonts w:ascii="Arial" w:eastAsia="Times New Roman" w:hAnsi="Arial" w:cs="Arial"/>
          <w:lang w:val="es-MX" w:eastAsia="es-ES"/>
        </w:rPr>
        <w:t>. Sin embargo, a pesar de la existencia de programas gubernamentales destinados al fortalecimiento de sectores vinculados a actividades acuáticas o marítimas, los prestadores de servicios turísticos ecológicos no siempre son considerados dentro de los esquemas de apoyo para la adquisición de equipo indispensable para el desarrollo de su actividad.</w:t>
      </w:r>
    </w:p>
    <w:p w14:paraId="2C4E805D" w14:textId="77777777" w:rsidR="00453B6F" w:rsidRPr="00453B6F"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t>De igual forma, uno de los principales problemas identificados consiste en la ausencia de apoyos para el mantenimiento, reparación o sustitución de motores y embarcaciones utilizadas en recorridos turísticos ecológicos. Mientras que otros sectores productivos relacionados con actividades marítimas pueden acceder a programas específicos para equipamiento o renovación de motores, quienes desarrollan actividades turísticas en entornos naturales frecuentemente deben asumir de manera individual la totalidad de los costos derivados del desgaste acelerado de sus herramientas de trabajo, lo que impacta directamente en su estabilidad económica y en la calidad y seguridad del servicio prestado.</w:t>
      </w:r>
    </w:p>
    <w:p w14:paraId="5A9F3A30" w14:textId="77777777" w:rsidR="00453B6F" w:rsidRPr="00453B6F"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lastRenderedPageBreak/>
        <w:t>Otro aspecto relevante radica en la estacionalidad propia de la actividad turística. A diferencia de otros sectores que cuentan con mecanismos temporales de apoyo económico en periodos de suspensión o disminución de actividades productivas, quienes dependen del turismo ecológico enfrentan temporadas de baja afluencia turística sin contar con herramientas institucionales de apoyo o mitigación económica, aun cuando dichas temporadas afectan directamente sus ingresos y condiciones de subsistencia.</w:t>
      </w:r>
    </w:p>
    <w:p w14:paraId="29882B71" w14:textId="7335E8DF" w:rsidR="00453B6F" w:rsidRPr="00453B6F"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t>Aunado a ello, si bien la Ley para el Fomento y Desarrollo del Turismo del Estado de Yucatán contempla actualmente disposiciones relacionadas con el turismo ecológico, particularmente en su Capítulo XII, el marco normativo vigente resulta insuficiente para atender de manera integral las condiciones específicas bajo las cuales operan quienes desarrollan esta modalidad turística</w:t>
      </w:r>
      <w:r w:rsidR="00093E39">
        <w:rPr>
          <w:rStyle w:val="Refdenotaalpie"/>
          <w:rFonts w:ascii="Arial" w:eastAsia="Times New Roman" w:hAnsi="Arial" w:cs="Arial"/>
          <w:lang w:val="es-MX" w:eastAsia="es-ES"/>
        </w:rPr>
        <w:footnoteReference w:id="6"/>
      </w:r>
      <w:r w:rsidRPr="00453B6F">
        <w:rPr>
          <w:rFonts w:ascii="Arial" w:eastAsia="Times New Roman" w:hAnsi="Arial" w:cs="Arial"/>
          <w:lang w:val="es-MX" w:eastAsia="es-ES"/>
        </w:rPr>
        <w:t>. El artículo 54 de la citada ley define el turismo ecológico como aquel que tiene como finalidad realizar actividades turísticas aprovechando los elementos naturales, geográficos y ecosistemas existentes en el Estado; sin embargo, dicha definición no contempla expresamente aspectos relacionados con la sostenibilidad operativa, la seguridad de la actividad, el fortalecimiento comunitario ni las condiciones diferenciadas que enfrentan las personas prestadoras de estos servicios.</w:t>
      </w:r>
    </w:p>
    <w:p w14:paraId="67F74605" w14:textId="77777777" w:rsidR="00453B6F" w:rsidRPr="00453B6F"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t>Asimismo, si bien el artículo 58 de la legislación vigente establece la obligación de promover la educación y conciencia ambiental dentro de las actividades turísticas ecológicas, actualmente no existe un esquema normativo que contemple de manera expresa mecanismos integrales de capacitación, profesionalización, certificación y fortalecimiento para quienes desarrollan esta actividad. Esta situación genera vacíos importantes en materia de seguridad, calidad del servicio, protección ambiental y fortalecimiento económico del sector.</w:t>
      </w:r>
    </w:p>
    <w:p w14:paraId="144621F5" w14:textId="11296A33" w:rsidR="00453B6F" w:rsidRPr="00453B6F"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t>La presente iniciativa parte de la necesidad de actualizar y fortalecer el marco jurídico estatal en materia de turismo ecológico, incorporando herramientas legales que permitan atender las condiciones reales bajo las cuales operan los prestadores de servicios turísticos en entornos naturales</w:t>
      </w:r>
      <w:r w:rsidR="00093E39">
        <w:rPr>
          <w:rStyle w:val="Refdenotaalpie"/>
          <w:rFonts w:ascii="Arial" w:eastAsia="Times New Roman" w:hAnsi="Arial" w:cs="Arial"/>
          <w:lang w:val="es-MX" w:eastAsia="es-ES"/>
        </w:rPr>
        <w:footnoteReference w:id="7"/>
      </w:r>
      <w:r w:rsidRPr="00453B6F">
        <w:rPr>
          <w:rFonts w:ascii="Arial" w:eastAsia="Times New Roman" w:hAnsi="Arial" w:cs="Arial"/>
          <w:lang w:val="es-MX" w:eastAsia="es-ES"/>
        </w:rPr>
        <w:t xml:space="preserve">. La propuesta busca reconocer que el turismo ecológico no sólo </w:t>
      </w:r>
      <w:r w:rsidRPr="00453B6F">
        <w:rPr>
          <w:rFonts w:ascii="Arial" w:eastAsia="Times New Roman" w:hAnsi="Arial" w:cs="Arial"/>
          <w:lang w:val="es-MX" w:eastAsia="es-ES"/>
        </w:rPr>
        <w:lastRenderedPageBreak/>
        <w:t>constituye una actividad recreativa o económica, sino también una actividad estrechamente vinculada con la conservación ambiental, la educación ecológica, el desarrollo comunitario y la protección del patrimonio natural del Estado.</w:t>
      </w:r>
    </w:p>
    <w:p w14:paraId="61917C4F" w14:textId="77777777" w:rsidR="00453B6F" w:rsidRPr="00453B6F"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t>En ese sentido, se propone reformar diversas disposiciones de la Ley para el Fomento y Desarrollo del Turismo del Estado de Yucatán, a fin de fortalecer las atribuciones de la Secretaría de Fomento Turístico del Estado en materia de diseño e implementación de programas específicos dirigidos al turismo ecológico, incorporando mecanismos orientados al apoyo económico, equipamiento, capacitación, seguridad y profesionalización de quienes prestan servicios turísticos en entornos naturales.</w:t>
      </w:r>
    </w:p>
    <w:p w14:paraId="255AC768" w14:textId="77777777" w:rsidR="00453B6F" w:rsidRPr="00453B6F"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t>La iniciativa plantea fortalecer el contenido del artículo 54 de la Ley, actualizando la definición de turismo ecológico para incorporar expresamente referencias a entornos naturales como rías, manglares, lagunas, cenotes, selvas, costas y áreas naturales protegidas, así como elementos relacionados con el aprovechamiento sustentable de los recursos naturales, la conservación ambiental, la educación ecológica y el desarrollo comunitario. Esta actualización resulta necesaria para armonizar el contenido de la legislación estatal con las modalidades turísticas que actualmente se desarrollan en distintas regiones del Estado.</w:t>
      </w:r>
    </w:p>
    <w:p w14:paraId="26A0990E" w14:textId="1663F0FA" w:rsidR="00453B6F" w:rsidRPr="00453B6F"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t>Asimismo, se propone reformar el artículo 46 de la Ley, con el objeto de establecer que los programas de capacitación turística desarrollados por la Secretaría deberán incluir contenidos mínimos obligatorios relacionados con primeros auxilios, atención de emergencias, seguridad turística, prevención de riesgos, protección ambiental y atención al turista, particularmente tratándose de actividades vinculadas al turismo ecológico</w:t>
      </w:r>
      <w:r w:rsidR="00093E39">
        <w:rPr>
          <w:rStyle w:val="Refdenotaalpie"/>
          <w:rFonts w:ascii="Arial" w:eastAsia="Times New Roman" w:hAnsi="Arial" w:cs="Arial"/>
          <w:lang w:val="es-MX" w:eastAsia="es-ES"/>
        </w:rPr>
        <w:footnoteReference w:id="8"/>
      </w:r>
      <w:r w:rsidRPr="00453B6F">
        <w:rPr>
          <w:rFonts w:ascii="Arial" w:eastAsia="Times New Roman" w:hAnsi="Arial" w:cs="Arial"/>
          <w:lang w:val="es-MX" w:eastAsia="es-ES"/>
        </w:rPr>
        <w:t>. La capacitación y profesionalización de quienes desarrollan esta actividad constituye un elemento fundamental para fortalecer la seguridad de visitantes y prestadores de servicios, así como para garantizar prácticas responsables de aprovechamiento turístico de los recursos naturales.</w:t>
      </w:r>
    </w:p>
    <w:p w14:paraId="7A1C715E" w14:textId="7F46CEBD" w:rsidR="00453B6F" w:rsidRPr="00453B6F"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t xml:space="preserve">De igual forma, se propone reformar el artículo 19 de la legislación vigente, a efecto de fortalecer las obligaciones de la Secretaría en materia de seguridad y atención de </w:t>
      </w:r>
      <w:r w:rsidRPr="00453B6F">
        <w:rPr>
          <w:rFonts w:ascii="Arial" w:eastAsia="Times New Roman" w:hAnsi="Arial" w:cs="Arial"/>
          <w:lang w:val="es-MX" w:eastAsia="es-ES"/>
        </w:rPr>
        <w:lastRenderedPageBreak/>
        <w:t>emergencias en sitios turísticos, incorporando acciones relacionadas con la dotación, acceso y mantenimiento de equipo básico de emergencia para prestadores de servicios turísticos que operen en entornos naturales</w:t>
      </w:r>
      <w:r w:rsidR="00093E39">
        <w:rPr>
          <w:rStyle w:val="Refdenotaalpie"/>
          <w:rFonts w:ascii="Arial" w:eastAsia="Times New Roman" w:hAnsi="Arial" w:cs="Arial"/>
          <w:lang w:val="es-MX" w:eastAsia="es-ES"/>
        </w:rPr>
        <w:footnoteReference w:id="9"/>
      </w:r>
      <w:r w:rsidRPr="00453B6F">
        <w:rPr>
          <w:rFonts w:ascii="Arial" w:eastAsia="Times New Roman" w:hAnsi="Arial" w:cs="Arial"/>
          <w:lang w:val="es-MX" w:eastAsia="es-ES"/>
        </w:rPr>
        <w:t>. Esta medida busca fortalecer la prevención de riesgos y mejorar las condiciones de seguridad bajo las cuales se desarrolla la actividad turística ecológica.</w:t>
      </w:r>
    </w:p>
    <w:p w14:paraId="303627B3" w14:textId="54BDEEE4" w:rsidR="00453B6F" w:rsidRPr="00453B6F"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t>La iniciativa también propone adicionar disposiciones específicas relacionadas con la creación de mecanismos de apoyo y fortalecimiento para el turismo ecológico</w:t>
      </w:r>
      <w:r w:rsidR="00D8037C">
        <w:rPr>
          <w:rStyle w:val="Refdenotaalpie"/>
          <w:rFonts w:ascii="Arial" w:eastAsia="Times New Roman" w:hAnsi="Arial" w:cs="Arial"/>
          <w:lang w:val="es-MX" w:eastAsia="es-ES"/>
        </w:rPr>
        <w:footnoteReference w:id="10"/>
      </w:r>
      <w:r w:rsidRPr="00453B6F">
        <w:rPr>
          <w:rFonts w:ascii="Arial" w:eastAsia="Times New Roman" w:hAnsi="Arial" w:cs="Arial"/>
          <w:lang w:val="es-MX" w:eastAsia="es-ES"/>
        </w:rPr>
        <w:t>. En particular, se plantea la creación de un Fondo Estatal de Apoyo al Turismo Ecológico, cuyo objeto será impulsar acciones de equipamiento, adquisición de herramientas de seguridad, apoyo para mantenimiento y sustitución de motores y embarcaciones, financiamiento de programas de capacitación y fortalecimiento de prestadores de servicios turísticos locales y comunitarios.</w:t>
      </w:r>
    </w:p>
    <w:p w14:paraId="289DBDF1" w14:textId="77777777" w:rsidR="00453B6F" w:rsidRPr="00453B6F"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t>La creación de mecanismos específicos de apoyo económico y operativo encuentra sustento en la necesidad de garantizar condiciones más equitativas para quienes desarrollan actividades turísticas ecológicas frente a otros sectores productivos que actualmente cuentan con programas diferenciados de apoyo institucional. El objetivo de la presente iniciativa no consiste en generar privilegios o beneficios extraordinarios, sino en establecer herramientas legales que permitan reconocer las condiciones particulares bajo las cuales opera este sector y fortalecer su capacidad de desarrollo de manera segura, sustentable y profesional.</w:t>
      </w:r>
    </w:p>
    <w:p w14:paraId="468C9E11" w14:textId="77777777" w:rsidR="00453B6F" w:rsidRPr="00453B6F"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t>Asimismo, la iniciativa contempla disposiciones orientadas a garantizar la inclusión de los prestadores de servicios turísticos ecológicos dentro de programas estatales de promoción turística, estrategias de difusión y mecanismos de financiamiento, a efecto de evitar condiciones de exclusión respecto de otras modalidades turísticas tradicionales. La promoción del turismo ecológico no sólo representa una oportunidad de crecimiento económico para las comunidades locales, sino también un instrumento de conservación ambiental y valorización del patrimonio natural y cultural de Yucatán.</w:t>
      </w:r>
    </w:p>
    <w:p w14:paraId="1B98D203" w14:textId="6954B513" w:rsidR="00453B6F" w:rsidRPr="00453B6F"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lastRenderedPageBreak/>
        <w:t>Resulta importante señalar que la presente iniciativa se encuentra alineada con principios constitucionales vinculados al desarrollo sustentable, la protección ambiental, el derecho al trabajo y el fortalecimiento de actividades económicas regionales, así como con los objetivos nacionales e internacionales relacionados con el turismo sostenible, la conservación de los ecosistemas y el desarrollo comunitario</w:t>
      </w:r>
      <w:r w:rsidR="00D8037C">
        <w:rPr>
          <w:rStyle w:val="Refdenotaalpie"/>
          <w:rFonts w:ascii="Arial" w:eastAsia="Times New Roman" w:hAnsi="Arial" w:cs="Arial"/>
          <w:lang w:val="es-MX" w:eastAsia="es-ES"/>
        </w:rPr>
        <w:footnoteReference w:id="11"/>
      </w:r>
      <w:r w:rsidRPr="00453B6F">
        <w:rPr>
          <w:rFonts w:ascii="Arial" w:eastAsia="Times New Roman" w:hAnsi="Arial" w:cs="Arial"/>
          <w:lang w:val="es-MX" w:eastAsia="es-ES"/>
        </w:rPr>
        <w:t>.</w:t>
      </w:r>
    </w:p>
    <w:p w14:paraId="50BD7CC7" w14:textId="77777777" w:rsidR="00453B6F" w:rsidRPr="00453B6F" w:rsidRDefault="00453B6F" w:rsidP="00453B6F">
      <w:pPr>
        <w:spacing w:line="360" w:lineRule="auto"/>
        <w:jc w:val="both"/>
        <w:rPr>
          <w:rFonts w:ascii="Arial" w:eastAsia="Times New Roman" w:hAnsi="Arial" w:cs="Arial"/>
          <w:lang w:val="es-MX" w:eastAsia="es-ES"/>
        </w:rPr>
      </w:pPr>
      <w:r w:rsidRPr="00453B6F">
        <w:rPr>
          <w:rFonts w:ascii="Arial" w:eastAsia="Times New Roman" w:hAnsi="Arial" w:cs="Arial"/>
          <w:lang w:val="es-MX" w:eastAsia="es-ES"/>
        </w:rPr>
        <w:t>Fortalecer el turismo ecológico implica reconocer la relevancia de las comunidades y personas que diariamente desarrollan actividades de conservación, orientación turística y aprovechamiento responsable de los recursos naturales del Estado. La protección de los ecosistemas y la consolidación de un modelo turístico sustentable requieren no sólo obligaciones y regulación, sino también mecanismos efectivos de apoyo, capacitación y fortalecimiento institucional.</w:t>
      </w:r>
    </w:p>
    <w:p w14:paraId="0933F11C" w14:textId="77777777" w:rsidR="00453B6F" w:rsidRDefault="00453B6F" w:rsidP="00E5595E">
      <w:pPr>
        <w:spacing w:line="360" w:lineRule="auto"/>
        <w:jc w:val="both"/>
        <w:rPr>
          <w:rFonts w:ascii="Arial" w:eastAsia="Times New Roman" w:hAnsi="Arial" w:cs="Arial"/>
          <w:lang w:eastAsia="es-ES"/>
        </w:rPr>
      </w:pPr>
      <w:r w:rsidRPr="00453B6F">
        <w:rPr>
          <w:rFonts w:ascii="Arial" w:eastAsia="Times New Roman" w:hAnsi="Arial" w:cs="Arial"/>
          <w:lang w:val="es-MX" w:eastAsia="es-ES"/>
        </w:rPr>
        <w:t>Por lo anteriormente expuesto, la presente iniciativa tiene como finalidad fortalecer el marco jurídico estatal en materia de turismo ecológico, mediante la incorporación de herramientas legales orientadas a mejorar las condiciones de seguridad, capacitación, profesionalización y apoyo económico de quienes desarrollan actividades turísticas en entornos naturales, contribuyendo con ello al desarrollo sustentable, la conservación ambiental y el fortalecimiento de las economías locales del Estado de Yucatán</w:t>
      </w:r>
      <w:r>
        <w:rPr>
          <w:rFonts w:ascii="Arial" w:eastAsia="Times New Roman" w:hAnsi="Arial" w:cs="Arial"/>
          <w:lang w:val="es-MX" w:eastAsia="es-ES"/>
        </w:rPr>
        <w:t>.</w:t>
      </w:r>
      <w:r w:rsidR="003C765B" w:rsidRPr="00E5595E">
        <w:rPr>
          <w:rFonts w:ascii="Arial" w:eastAsia="Times New Roman" w:hAnsi="Arial" w:cs="Arial"/>
          <w:lang w:eastAsia="es-ES"/>
        </w:rPr>
        <w:t xml:space="preserve"> </w:t>
      </w:r>
    </w:p>
    <w:p w14:paraId="3C2E4E95" w14:textId="0E3EABC7" w:rsidR="003C765B" w:rsidRPr="00453B6F" w:rsidRDefault="00453B6F" w:rsidP="00E5595E">
      <w:pPr>
        <w:spacing w:line="360" w:lineRule="auto"/>
        <w:jc w:val="both"/>
        <w:rPr>
          <w:rFonts w:ascii="Arial" w:eastAsia="Times New Roman" w:hAnsi="Arial" w:cs="Arial"/>
          <w:lang w:eastAsia="es-ES"/>
        </w:rPr>
      </w:pPr>
      <w:r>
        <w:rPr>
          <w:rFonts w:ascii="Arial" w:eastAsia="Times New Roman" w:hAnsi="Arial" w:cs="Arial"/>
          <w:lang w:eastAsia="es-ES"/>
        </w:rPr>
        <w:t xml:space="preserve">En ese sentido, </w:t>
      </w:r>
      <w:r w:rsidR="003C765B" w:rsidRPr="00E5595E">
        <w:rPr>
          <w:rFonts w:ascii="Arial" w:eastAsia="Times New Roman" w:hAnsi="Arial" w:cs="Arial"/>
          <w:lang w:eastAsia="es-ES"/>
        </w:rPr>
        <w:t xml:space="preserve">se somete a la consideración de esta Honorable Soberanía la presente </w:t>
      </w:r>
      <w:r w:rsidR="003C765B" w:rsidRPr="00E5595E">
        <w:rPr>
          <w:rFonts w:ascii="Arial" w:eastAsia="Times New Roman" w:hAnsi="Arial" w:cs="Arial"/>
          <w:b/>
          <w:bCs/>
          <w:lang w:eastAsia="es-ES"/>
        </w:rPr>
        <w:t xml:space="preserve">Iniciativa con Proyecto de Decreto por el que se reforman y adicionan diversas disposiciones de la </w:t>
      </w:r>
      <w:r w:rsidRPr="00453B6F">
        <w:rPr>
          <w:rFonts w:ascii="Arial" w:eastAsia="Arial" w:hAnsi="Arial" w:cs="Arial"/>
          <w:b/>
          <w:bCs/>
        </w:rPr>
        <w:t>Ley para el Fomento y Desarrollo del Turismo en el Estado de Yucatán</w:t>
      </w:r>
      <w:r w:rsidR="003C765B" w:rsidRPr="00E5595E">
        <w:rPr>
          <w:rFonts w:ascii="Arial" w:eastAsia="Times New Roman" w:hAnsi="Arial" w:cs="Arial"/>
          <w:lang w:eastAsia="es-ES"/>
        </w:rPr>
        <w:t>, para quedar como sigue:</w:t>
      </w:r>
    </w:p>
    <w:p w14:paraId="2B362EFC" w14:textId="3B550C26" w:rsidR="00193407" w:rsidRPr="00E5595E" w:rsidRDefault="00193407" w:rsidP="00E5595E">
      <w:pPr>
        <w:tabs>
          <w:tab w:val="left" w:pos="4965"/>
        </w:tabs>
        <w:spacing w:line="360" w:lineRule="auto"/>
        <w:jc w:val="center"/>
        <w:rPr>
          <w:rFonts w:ascii="Arial" w:hAnsi="Arial" w:cs="Arial"/>
          <w:b/>
          <w:caps/>
        </w:rPr>
      </w:pPr>
      <w:r w:rsidRPr="00E5595E">
        <w:rPr>
          <w:rFonts w:ascii="Arial" w:hAnsi="Arial" w:cs="Arial"/>
          <w:b/>
          <w:caps/>
        </w:rPr>
        <w:t>Proyecto de DECRETO</w:t>
      </w:r>
    </w:p>
    <w:p w14:paraId="5DF08436" w14:textId="3BC222AD" w:rsidR="008F0AC3" w:rsidRPr="008F0AC3" w:rsidRDefault="00193407" w:rsidP="00E5595E">
      <w:pPr>
        <w:tabs>
          <w:tab w:val="left" w:pos="4965"/>
        </w:tabs>
        <w:spacing w:line="360" w:lineRule="auto"/>
        <w:jc w:val="both"/>
        <w:rPr>
          <w:rFonts w:ascii="Arial" w:hAnsi="Arial" w:cs="Arial"/>
        </w:rPr>
      </w:pPr>
      <w:r w:rsidRPr="00E5595E">
        <w:rPr>
          <w:rFonts w:ascii="Arial" w:hAnsi="Arial" w:cs="Arial"/>
          <w:b/>
          <w:bCs/>
        </w:rPr>
        <w:t xml:space="preserve">ARTÍCULO </w:t>
      </w:r>
      <w:r w:rsidR="00BC7E0C" w:rsidRPr="00E5595E">
        <w:rPr>
          <w:rFonts w:ascii="Arial" w:hAnsi="Arial" w:cs="Arial"/>
          <w:b/>
          <w:bCs/>
        </w:rPr>
        <w:t>PRIMERO</w:t>
      </w:r>
      <w:r w:rsidR="00F83E1A">
        <w:t xml:space="preserve">. </w:t>
      </w:r>
      <w:r w:rsidR="00F83E1A" w:rsidRPr="00F83E1A">
        <w:rPr>
          <w:rFonts w:ascii="Arial" w:hAnsi="Arial" w:cs="Arial"/>
        </w:rPr>
        <w:t xml:space="preserve">Se reforman los artículos 18, adicionándose una fracción XXIII y recorriéndose la actual fracción XXIII para pasar a ser fracción XXIV; 19, fracción II; 46; 54 y 58; y se adicionan los artículos 58 Bis, 58 Ter y 58 </w:t>
      </w:r>
      <w:proofErr w:type="spellStart"/>
      <w:r w:rsidR="00F83E1A" w:rsidRPr="00F83E1A">
        <w:rPr>
          <w:rFonts w:ascii="Arial" w:hAnsi="Arial" w:cs="Arial"/>
        </w:rPr>
        <w:t>Quáter</w:t>
      </w:r>
      <w:proofErr w:type="spellEnd"/>
      <w:r w:rsidR="008F0AC3" w:rsidRPr="00F83E1A">
        <w:rPr>
          <w:rFonts w:ascii="Arial" w:hAnsi="Arial" w:cs="Arial"/>
        </w:rPr>
        <w:t>, todos de la Ley para el Fomento y Desarrollo del Turismo del Estado de Yucatán, para quedar como sigue:</w:t>
      </w:r>
    </w:p>
    <w:p w14:paraId="22DA0174" w14:textId="2C285A75" w:rsidR="00303676" w:rsidRPr="00303676" w:rsidRDefault="00303676" w:rsidP="00E5595E">
      <w:pPr>
        <w:tabs>
          <w:tab w:val="left" w:pos="4965"/>
        </w:tabs>
        <w:spacing w:line="360" w:lineRule="auto"/>
        <w:ind w:right="333"/>
        <w:jc w:val="both"/>
        <w:rPr>
          <w:rFonts w:ascii="Arial" w:eastAsia="Times New Roman" w:hAnsi="Arial" w:cs="Arial"/>
          <w:iCs/>
          <w:lang w:eastAsia="es-ES"/>
        </w:rPr>
      </w:pPr>
      <w:r w:rsidRPr="00F83E1A">
        <w:rPr>
          <w:rFonts w:ascii="Arial" w:eastAsia="Times New Roman" w:hAnsi="Arial" w:cs="Arial"/>
          <w:iCs/>
          <w:lang w:eastAsia="es-ES"/>
        </w:rPr>
        <w:lastRenderedPageBreak/>
        <w:t xml:space="preserve">Se REFORMA </w:t>
      </w:r>
      <w:r w:rsidRPr="00F83E1A">
        <w:rPr>
          <w:rFonts w:ascii="Arial" w:eastAsia="Times New Roman" w:hAnsi="Arial" w:cs="Arial"/>
          <w:b/>
          <w:bCs/>
          <w:iCs/>
          <w:lang w:eastAsia="es-ES"/>
        </w:rPr>
        <w:t>el artículo 18</w:t>
      </w:r>
      <w:r w:rsidRPr="00F83E1A">
        <w:rPr>
          <w:rFonts w:ascii="Arial" w:eastAsia="Times New Roman" w:hAnsi="Arial" w:cs="Arial"/>
          <w:iCs/>
          <w:lang w:eastAsia="es-ES"/>
        </w:rPr>
        <w:t xml:space="preserve">, </w:t>
      </w:r>
      <w:r w:rsidR="00F83E1A" w:rsidRPr="00F83E1A">
        <w:rPr>
          <w:rFonts w:ascii="Arial" w:hAnsi="Arial" w:cs="Arial"/>
        </w:rPr>
        <w:t xml:space="preserve">adicionándose una fracción XXIII y recorriéndose la actual fracción XXIII, </w:t>
      </w:r>
      <w:r w:rsidRPr="00F83E1A">
        <w:rPr>
          <w:rFonts w:ascii="Arial" w:eastAsia="Times New Roman" w:hAnsi="Arial" w:cs="Arial"/>
          <w:iCs/>
          <w:lang w:eastAsia="es-ES"/>
        </w:rPr>
        <w:t>para quedar como sigue:</w:t>
      </w:r>
    </w:p>
    <w:p w14:paraId="0813D14B" w14:textId="26C07019" w:rsidR="00303676" w:rsidRPr="00303676" w:rsidRDefault="00303676" w:rsidP="00303676">
      <w:pPr>
        <w:tabs>
          <w:tab w:val="left" w:pos="4965"/>
        </w:tabs>
        <w:spacing w:line="360" w:lineRule="auto"/>
        <w:ind w:left="284" w:right="333"/>
        <w:jc w:val="center"/>
        <w:rPr>
          <w:rFonts w:ascii="Arial" w:eastAsia="Times New Roman" w:hAnsi="Arial" w:cs="Arial"/>
          <w:i/>
          <w:sz w:val="20"/>
          <w:szCs w:val="20"/>
          <w:lang w:eastAsia="es-ES"/>
        </w:rPr>
      </w:pPr>
      <w:r w:rsidRPr="00303676">
        <w:rPr>
          <w:rFonts w:ascii="Arial" w:eastAsia="Times New Roman" w:hAnsi="Arial" w:cs="Arial"/>
          <w:i/>
          <w:sz w:val="20"/>
          <w:szCs w:val="20"/>
          <w:lang w:eastAsia="es-ES"/>
        </w:rPr>
        <w:t>Sección Segunda</w:t>
      </w:r>
    </w:p>
    <w:p w14:paraId="6A0040BD" w14:textId="3F9935F7" w:rsidR="00303676" w:rsidRPr="00303676" w:rsidRDefault="00303676" w:rsidP="00303676">
      <w:pPr>
        <w:tabs>
          <w:tab w:val="left" w:pos="4965"/>
        </w:tabs>
        <w:spacing w:line="360" w:lineRule="auto"/>
        <w:ind w:left="284" w:right="333"/>
        <w:jc w:val="center"/>
        <w:rPr>
          <w:rFonts w:ascii="Arial" w:eastAsia="Times New Roman" w:hAnsi="Arial" w:cs="Arial"/>
          <w:i/>
          <w:sz w:val="20"/>
          <w:szCs w:val="20"/>
          <w:lang w:eastAsia="es-ES"/>
        </w:rPr>
      </w:pPr>
      <w:r w:rsidRPr="00303676">
        <w:rPr>
          <w:rFonts w:ascii="Arial" w:eastAsia="Times New Roman" w:hAnsi="Arial" w:cs="Arial"/>
          <w:i/>
          <w:sz w:val="20"/>
          <w:szCs w:val="20"/>
          <w:lang w:eastAsia="es-ES"/>
        </w:rPr>
        <w:t>De las autoridades estatales</w:t>
      </w:r>
    </w:p>
    <w:p w14:paraId="7CAC5A33" w14:textId="7B50E8CF" w:rsidR="00303676" w:rsidRPr="00303676" w:rsidRDefault="00303676" w:rsidP="00303676">
      <w:pPr>
        <w:tabs>
          <w:tab w:val="left" w:pos="4965"/>
        </w:tabs>
        <w:spacing w:line="360" w:lineRule="auto"/>
        <w:ind w:left="284" w:right="333"/>
        <w:jc w:val="both"/>
        <w:rPr>
          <w:rFonts w:ascii="Arial" w:eastAsia="Times New Roman" w:hAnsi="Arial" w:cs="Arial"/>
          <w:i/>
          <w:sz w:val="20"/>
          <w:szCs w:val="20"/>
          <w:lang w:eastAsia="es-ES"/>
        </w:rPr>
      </w:pPr>
      <w:r w:rsidRPr="00303676">
        <w:rPr>
          <w:rFonts w:ascii="Arial" w:eastAsia="Times New Roman" w:hAnsi="Arial" w:cs="Arial"/>
          <w:i/>
          <w:sz w:val="20"/>
          <w:szCs w:val="20"/>
          <w:lang w:eastAsia="es-ES"/>
        </w:rPr>
        <w:t>Artículo 18. La Secretaría, además de las señaladas en el Código de la Administración Pública de Yucatán, tendrá las siguientes atribuciones:</w:t>
      </w:r>
    </w:p>
    <w:p w14:paraId="788263D4" w14:textId="6C0B2682" w:rsidR="00303676" w:rsidRPr="00303676" w:rsidRDefault="00303676" w:rsidP="00303676">
      <w:pPr>
        <w:tabs>
          <w:tab w:val="left" w:pos="4965"/>
        </w:tabs>
        <w:spacing w:line="360" w:lineRule="auto"/>
        <w:ind w:left="567" w:right="333"/>
        <w:jc w:val="both"/>
        <w:rPr>
          <w:rFonts w:ascii="Arial" w:eastAsia="Times New Roman" w:hAnsi="Arial" w:cs="Arial"/>
          <w:i/>
          <w:sz w:val="20"/>
          <w:szCs w:val="20"/>
          <w:lang w:eastAsia="es-ES"/>
        </w:rPr>
      </w:pPr>
      <w:r w:rsidRPr="00303676">
        <w:rPr>
          <w:rFonts w:ascii="Arial" w:eastAsia="Times New Roman" w:hAnsi="Arial" w:cs="Arial"/>
          <w:i/>
          <w:sz w:val="20"/>
          <w:szCs w:val="20"/>
          <w:lang w:eastAsia="es-ES"/>
        </w:rPr>
        <w:t>(…)</w:t>
      </w:r>
    </w:p>
    <w:p w14:paraId="7C43182F" w14:textId="0060A9E2" w:rsidR="00303676" w:rsidRPr="00F83E1A" w:rsidRDefault="00303676" w:rsidP="00303676">
      <w:pPr>
        <w:tabs>
          <w:tab w:val="left" w:pos="4965"/>
        </w:tabs>
        <w:spacing w:line="360" w:lineRule="auto"/>
        <w:ind w:left="567" w:right="333"/>
        <w:jc w:val="both"/>
        <w:rPr>
          <w:rFonts w:ascii="Arial" w:eastAsia="Times New Roman" w:hAnsi="Arial" w:cs="Arial"/>
          <w:b/>
          <w:bCs/>
          <w:i/>
          <w:sz w:val="20"/>
          <w:szCs w:val="20"/>
          <w:lang w:eastAsia="es-ES"/>
        </w:rPr>
      </w:pPr>
      <w:r w:rsidRPr="00F83E1A">
        <w:rPr>
          <w:rFonts w:ascii="Arial" w:eastAsia="Times New Roman" w:hAnsi="Arial" w:cs="Arial"/>
          <w:b/>
          <w:bCs/>
          <w:i/>
          <w:sz w:val="20"/>
          <w:szCs w:val="20"/>
          <w:lang w:eastAsia="es-ES"/>
        </w:rPr>
        <w:t>XXIII.- Diseñar, implementar y operar programas, fondos y acciones específicas para el fortalecimiento del turismo ecológico, considerando las condiciones económicas, sociales y ambientales de los prestadores de servicios turísticos que operen en entornos naturales;</w:t>
      </w:r>
    </w:p>
    <w:p w14:paraId="686FB301" w14:textId="7968D343" w:rsidR="00303676" w:rsidRPr="00303676" w:rsidRDefault="00303676" w:rsidP="00303676">
      <w:pPr>
        <w:tabs>
          <w:tab w:val="left" w:pos="4965"/>
        </w:tabs>
        <w:spacing w:line="360" w:lineRule="auto"/>
        <w:ind w:left="567" w:right="333"/>
        <w:jc w:val="both"/>
        <w:rPr>
          <w:rFonts w:ascii="Arial" w:eastAsia="Times New Roman" w:hAnsi="Arial" w:cs="Arial"/>
          <w:b/>
          <w:bCs/>
          <w:i/>
          <w:sz w:val="20"/>
          <w:szCs w:val="20"/>
          <w:lang w:eastAsia="es-ES"/>
        </w:rPr>
      </w:pPr>
      <w:r w:rsidRPr="00F83E1A">
        <w:rPr>
          <w:rFonts w:ascii="Arial" w:eastAsia="Times New Roman" w:hAnsi="Arial" w:cs="Arial"/>
          <w:b/>
          <w:bCs/>
          <w:i/>
          <w:sz w:val="20"/>
          <w:szCs w:val="20"/>
          <w:lang w:eastAsia="es-ES"/>
        </w:rPr>
        <w:t>XXIV.- Las demás que establezcan la Ley General de Turismo, esta Ley y las disposiciones legales y reglamentarias aplicables.</w:t>
      </w:r>
    </w:p>
    <w:p w14:paraId="07A69F08" w14:textId="35D40BEB" w:rsidR="00F919AE" w:rsidRPr="00303676" w:rsidRDefault="00F919AE" w:rsidP="00E5595E">
      <w:pPr>
        <w:tabs>
          <w:tab w:val="left" w:pos="4965"/>
        </w:tabs>
        <w:spacing w:line="360" w:lineRule="auto"/>
        <w:ind w:right="333"/>
        <w:jc w:val="both"/>
        <w:rPr>
          <w:rFonts w:ascii="Arial" w:eastAsia="Times New Roman" w:hAnsi="Arial" w:cs="Arial"/>
          <w:iCs/>
          <w:lang w:val="es-ES" w:eastAsia="es-ES"/>
        </w:rPr>
      </w:pPr>
      <w:r w:rsidRPr="00303676">
        <w:rPr>
          <w:rFonts w:ascii="Arial" w:eastAsia="Times New Roman" w:hAnsi="Arial" w:cs="Arial"/>
          <w:iCs/>
          <w:lang w:eastAsia="es-ES"/>
        </w:rPr>
        <w:t xml:space="preserve">Se </w:t>
      </w:r>
      <w:r w:rsidR="00615BC2" w:rsidRPr="00303676">
        <w:rPr>
          <w:rFonts w:ascii="Arial" w:eastAsia="Times New Roman" w:hAnsi="Arial" w:cs="Arial"/>
          <w:iCs/>
          <w:lang w:eastAsia="es-ES"/>
        </w:rPr>
        <w:t>REFORMA</w:t>
      </w:r>
      <w:r w:rsidRPr="00303676">
        <w:rPr>
          <w:rFonts w:ascii="Arial" w:eastAsia="Times New Roman" w:hAnsi="Arial" w:cs="Arial"/>
          <w:iCs/>
          <w:lang w:eastAsia="es-ES"/>
        </w:rPr>
        <w:t xml:space="preserve"> el </w:t>
      </w:r>
      <w:r w:rsidRPr="00303676">
        <w:rPr>
          <w:rFonts w:ascii="Arial" w:eastAsia="Times New Roman" w:hAnsi="Arial" w:cs="Arial"/>
          <w:b/>
          <w:bCs/>
          <w:iCs/>
          <w:lang w:eastAsia="es-ES"/>
        </w:rPr>
        <w:t xml:space="preserve">artículo </w:t>
      </w:r>
      <w:r w:rsidR="001376BD" w:rsidRPr="00303676">
        <w:rPr>
          <w:rFonts w:ascii="Arial" w:eastAsia="Times New Roman" w:hAnsi="Arial" w:cs="Arial"/>
          <w:b/>
          <w:bCs/>
          <w:iCs/>
          <w:lang w:eastAsia="es-ES"/>
        </w:rPr>
        <w:t>19</w:t>
      </w:r>
      <w:r w:rsidRPr="00303676">
        <w:rPr>
          <w:rFonts w:ascii="Arial" w:eastAsia="Times New Roman" w:hAnsi="Arial" w:cs="Arial"/>
          <w:iCs/>
          <w:lang w:eastAsia="es-ES"/>
        </w:rPr>
        <w:t>, para quedar como sigue:</w:t>
      </w:r>
    </w:p>
    <w:p w14:paraId="0D8F2E11" w14:textId="77777777" w:rsidR="001376BD" w:rsidRPr="00303676" w:rsidRDefault="001376BD" w:rsidP="001376BD">
      <w:pPr>
        <w:tabs>
          <w:tab w:val="left" w:pos="4965"/>
        </w:tabs>
        <w:spacing w:line="360" w:lineRule="auto"/>
        <w:ind w:left="284" w:right="333"/>
        <w:jc w:val="both"/>
        <w:rPr>
          <w:rFonts w:ascii="Arial" w:eastAsia="Times New Roman" w:hAnsi="Arial" w:cs="Arial"/>
          <w:i/>
          <w:sz w:val="20"/>
          <w:szCs w:val="20"/>
          <w:lang w:val="es-MX" w:eastAsia="es-ES"/>
        </w:rPr>
      </w:pPr>
      <w:r w:rsidRPr="00303676">
        <w:rPr>
          <w:rFonts w:ascii="Arial" w:eastAsia="Times New Roman" w:hAnsi="Arial" w:cs="Arial"/>
          <w:i/>
          <w:sz w:val="20"/>
          <w:szCs w:val="20"/>
          <w:lang w:val="es-MX" w:eastAsia="es-ES"/>
        </w:rPr>
        <w:t>Artículo 19. La Secretaría, para dar cumplimiento a la fracción VI del artículo 16 de esta Ley, tiene las obligaciones siguientes:</w:t>
      </w:r>
    </w:p>
    <w:p w14:paraId="2F65B764" w14:textId="77777777" w:rsidR="001376BD" w:rsidRPr="00303676" w:rsidRDefault="001376BD" w:rsidP="00CA75FC">
      <w:pPr>
        <w:tabs>
          <w:tab w:val="left" w:pos="4965"/>
        </w:tabs>
        <w:spacing w:line="360" w:lineRule="auto"/>
        <w:ind w:left="567" w:right="333"/>
        <w:jc w:val="both"/>
        <w:rPr>
          <w:rFonts w:ascii="Arial" w:eastAsia="Times New Roman" w:hAnsi="Arial" w:cs="Arial"/>
          <w:i/>
          <w:sz w:val="20"/>
          <w:szCs w:val="20"/>
          <w:lang w:val="es-MX" w:eastAsia="es-ES"/>
        </w:rPr>
      </w:pPr>
      <w:r w:rsidRPr="00303676">
        <w:rPr>
          <w:rFonts w:ascii="Arial" w:eastAsia="Times New Roman" w:hAnsi="Arial" w:cs="Arial"/>
          <w:i/>
          <w:sz w:val="20"/>
          <w:szCs w:val="20"/>
          <w:lang w:val="es-MX" w:eastAsia="es-ES"/>
        </w:rPr>
        <w:t>(…)</w:t>
      </w:r>
    </w:p>
    <w:p w14:paraId="3AA7431B" w14:textId="00075EFF" w:rsidR="00303676" w:rsidRPr="00303676" w:rsidRDefault="001376BD" w:rsidP="00303676">
      <w:pPr>
        <w:tabs>
          <w:tab w:val="left" w:pos="4965"/>
        </w:tabs>
        <w:spacing w:line="360" w:lineRule="auto"/>
        <w:ind w:left="567" w:right="333"/>
        <w:jc w:val="both"/>
        <w:rPr>
          <w:rFonts w:ascii="Arial" w:eastAsia="Times New Roman" w:hAnsi="Arial" w:cs="Arial"/>
          <w:i/>
          <w:sz w:val="20"/>
          <w:szCs w:val="20"/>
          <w:lang w:val="es-MX" w:eastAsia="es-ES"/>
        </w:rPr>
      </w:pPr>
      <w:r w:rsidRPr="00303676">
        <w:rPr>
          <w:rFonts w:ascii="Arial" w:eastAsia="Times New Roman" w:hAnsi="Arial" w:cs="Arial"/>
          <w:i/>
          <w:sz w:val="20"/>
          <w:szCs w:val="20"/>
          <w:lang w:val="es-MX" w:eastAsia="es-ES"/>
        </w:rPr>
        <w:t>II.-</w:t>
      </w:r>
      <w:r w:rsidR="00303676" w:rsidRPr="00303676">
        <w:rPr>
          <w:rFonts w:ascii="Arial" w:eastAsia="Times New Roman" w:hAnsi="Arial" w:cs="Arial"/>
          <w:i/>
          <w:sz w:val="20"/>
          <w:szCs w:val="20"/>
          <w:lang w:val="es-MX" w:eastAsia="es-ES"/>
        </w:rPr>
        <w:t xml:space="preserve"> </w:t>
      </w:r>
      <w:r w:rsidR="00303676" w:rsidRPr="00303676">
        <w:rPr>
          <w:rFonts w:ascii="Arial" w:eastAsia="Times New Roman" w:hAnsi="Arial" w:cs="Arial"/>
          <w:i/>
          <w:sz w:val="20"/>
          <w:szCs w:val="20"/>
          <w:lang w:eastAsia="es-ES"/>
        </w:rPr>
        <w:t xml:space="preserve">Procurar que los sitios turísticos del Estado cuenten con servicios de primeros auxilios, </w:t>
      </w:r>
      <w:r w:rsidR="00303676" w:rsidRPr="00303676">
        <w:rPr>
          <w:rFonts w:ascii="Arial" w:eastAsia="Times New Roman" w:hAnsi="Arial" w:cs="Arial"/>
          <w:b/>
          <w:bCs/>
          <w:i/>
          <w:sz w:val="20"/>
          <w:szCs w:val="20"/>
          <w:lang w:eastAsia="es-ES"/>
        </w:rPr>
        <w:t>así como establecer y ejecutar acciones para la dotación, acceso y mantenimiento de equipo básico de atención de emergencias para los prestadores de servicios turísticos</w:t>
      </w:r>
      <w:r w:rsidR="00303676" w:rsidRPr="00303676">
        <w:rPr>
          <w:rFonts w:ascii="Arial" w:eastAsia="Times New Roman" w:hAnsi="Arial" w:cs="Arial"/>
          <w:i/>
          <w:sz w:val="20"/>
          <w:szCs w:val="20"/>
          <w:lang w:eastAsia="es-ES"/>
        </w:rPr>
        <w:t>;</w:t>
      </w:r>
    </w:p>
    <w:p w14:paraId="2B1BF41B" w14:textId="1E2D87A2" w:rsidR="00303676" w:rsidRPr="00A97579" w:rsidRDefault="00303676" w:rsidP="00E5595E">
      <w:pPr>
        <w:tabs>
          <w:tab w:val="left" w:pos="4965"/>
        </w:tabs>
        <w:spacing w:line="360" w:lineRule="auto"/>
        <w:ind w:right="333"/>
        <w:jc w:val="both"/>
        <w:rPr>
          <w:rFonts w:ascii="Arial" w:eastAsia="Times New Roman" w:hAnsi="Arial" w:cs="Arial"/>
          <w:iCs/>
          <w:lang w:eastAsia="es-ES"/>
        </w:rPr>
      </w:pPr>
      <w:r w:rsidRPr="00A97579">
        <w:rPr>
          <w:rFonts w:ascii="Arial" w:eastAsia="Times New Roman" w:hAnsi="Arial" w:cs="Arial"/>
          <w:iCs/>
          <w:lang w:eastAsia="es-ES"/>
        </w:rPr>
        <w:t xml:space="preserve">Se REFORMA el </w:t>
      </w:r>
      <w:r w:rsidRPr="00A97579">
        <w:rPr>
          <w:rFonts w:ascii="Arial" w:eastAsia="Times New Roman" w:hAnsi="Arial" w:cs="Arial"/>
          <w:b/>
          <w:bCs/>
          <w:iCs/>
          <w:lang w:eastAsia="es-ES"/>
        </w:rPr>
        <w:t>artículo 46</w:t>
      </w:r>
      <w:r w:rsidRPr="00A97579">
        <w:rPr>
          <w:rFonts w:ascii="Arial" w:eastAsia="Times New Roman" w:hAnsi="Arial" w:cs="Arial"/>
          <w:iCs/>
          <w:lang w:eastAsia="es-ES"/>
        </w:rPr>
        <w:t>, para quedar como sigue:</w:t>
      </w:r>
    </w:p>
    <w:p w14:paraId="42712DCD" w14:textId="6C50A956" w:rsidR="00A97579" w:rsidRPr="00A97579" w:rsidRDefault="00A97579" w:rsidP="00A97579">
      <w:pPr>
        <w:tabs>
          <w:tab w:val="left" w:pos="4965"/>
        </w:tabs>
        <w:spacing w:line="360" w:lineRule="auto"/>
        <w:ind w:left="567" w:right="333"/>
        <w:jc w:val="both"/>
        <w:rPr>
          <w:rFonts w:ascii="Arial" w:eastAsia="Times New Roman" w:hAnsi="Arial" w:cs="Arial"/>
          <w:b/>
          <w:bCs/>
          <w:i/>
          <w:sz w:val="20"/>
          <w:szCs w:val="20"/>
          <w:lang w:eastAsia="es-ES"/>
        </w:rPr>
      </w:pPr>
      <w:r w:rsidRPr="00A97579">
        <w:rPr>
          <w:rFonts w:ascii="Arial" w:eastAsia="Times New Roman" w:hAnsi="Arial" w:cs="Arial"/>
          <w:b/>
          <w:bCs/>
          <w:i/>
          <w:sz w:val="20"/>
          <w:szCs w:val="20"/>
          <w:lang w:eastAsia="es-ES"/>
        </w:rPr>
        <w:t>Artículo 46. En el caso de Turismo ecológico, la Secretaría desarrollará programas de capacitación para los Prestadores de Servicios Turísticos, los cuales deberán incluir de manera obligatoria contenidos en:</w:t>
      </w:r>
    </w:p>
    <w:p w14:paraId="0AF6DA88" w14:textId="77777777" w:rsidR="00A97579" w:rsidRPr="00A97579" w:rsidRDefault="00A97579" w:rsidP="00A97579">
      <w:pPr>
        <w:tabs>
          <w:tab w:val="left" w:pos="4965"/>
        </w:tabs>
        <w:spacing w:line="360" w:lineRule="auto"/>
        <w:ind w:left="567" w:right="333"/>
        <w:jc w:val="both"/>
        <w:rPr>
          <w:rFonts w:ascii="Arial" w:eastAsia="Times New Roman" w:hAnsi="Arial" w:cs="Arial"/>
          <w:b/>
          <w:bCs/>
          <w:i/>
          <w:sz w:val="20"/>
          <w:szCs w:val="20"/>
          <w:lang w:eastAsia="es-ES"/>
        </w:rPr>
      </w:pPr>
      <w:r w:rsidRPr="00A97579">
        <w:rPr>
          <w:rFonts w:ascii="Arial" w:eastAsia="Times New Roman" w:hAnsi="Arial" w:cs="Arial"/>
          <w:b/>
          <w:bCs/>
          <w:i/>
          <w:sz w:val="20"/>
          <w:szCs w:val="20"/>
          <w:lang w:eastAsia="es-ES"/>
        </w:rPr>
        <w:t>I.- Primeros auxilios y atención de emergencias;</w:t>
      </w:r>
    </w:p>
    <w:p w14:paraId="3B2A4AB4" w14:textId="77777777" w:rsidR="00A97579" w:rsidRPr="00A97579" w:rsidRDefault="00A97579" w:rsidP="00A97579">
      <w:pPr>
        <w:tabs>
          <w:tab w:val="left" w:pos="4965"/>
        </w:tabs>
        <w:spacing w:line="360" w:lineRule="auto"/>
        <w:ind w:left="567" w:right="333"/>
        <w:jc w:val="both"/>
        <w:rPr>
          <w:rFonts w:ascii="Arial" w:eastAsia="Times New Roman" w:hAnsi="Arial" w:cs="Arial"/>
          <w:b/>
          <w:bCs/>
          <w:i/>
          <w:sz w:val="20"/>
          <w:szCs w:val="20"/>
          <w:lang w:eastAsia="es-ES"/>
        </w:rPr>
      </w:pPr>
      <w:r w:rsidRPr="00A97579">
        <w:rPr>
          <w:rFonts w:ascii="Arial" w:eastAsia="Times New Roman" w:hAnsi="Arial" w:cs="Arial"/>
          <w:b/>
          <w:bCs/>
          <w:i/>
          <w:sz w:val="20"/>
          <w:szCs w:val="20"/>
          <w:lang w:eastAsia="es-ES"/>
        </w:rPr>
        <w:t>II.- Seguridad turística y prevención de riesgos;</w:t>
      </w:r>
    </w:p>
    <w:p w14:paraId="6080B72D" w14:textId="77777777" w:rsidR="00A97579" w:rsidRPr="00B9313D" w:rsidRDefault="00A97579" w:rsidP="00A97579">
      <w:pPr>
        <w:tabs>
          <w:tab w:val="left" w:pos="4965"/>
        </w:tabs>
        <w:spacing w:line="360" w:lineRule="auto"/>
        <w:ind w:left="567" w:right="333"/>
        <w:jc w:val="both"/>
        <w:rPr>
          <w:rFonts w:ascii="Arial" w:eastAsia="Times New Roman" w:hAnsi="Arial" w:cs="Arial"/>
          <w:b/>
          <w:bCs/>
          <w:i/>
          <w:sz w:val="20"/>
          <w:szCs w:val="20"/>
          <w:lang w:eastAsia="es-ES"/>
        </w:rPr>
      </w:pPr>
      <w:r w:rsidRPr="00B9313D">
        <w:rPr>
          <w:rFonts w:ascii="Arial" w:eastAsia="Times New Roman" w:hAnsi="Arial" w:cs="Arial"/>
          <w:b/>
          <w:bCs/>
          <w:i/>
          <w:sz w:val="20"/>
          <w:szCs w:val="20"/>
          <w:lang w:eastAsia="es-ES"/>
        </w:rPr>
        <w:t>III.- Protección ambiental;</w:t>
      </w:r>
    </w:p>
    <w:p w14:paraId="1AA05412" w14:textId="450026BE" w:rsidR="00A97579" w:rsidRPr="00B9313D" w:rsidRDefault="00A97579" w:rsidP="00A97579">
      <w:pPr>
        <w:tabs>
          <w:tab w:val="left" w:pos="4965"/>
        </w:tabs>
        <w:spacing w:line="360" w:lineRule="auto"/>
        <w:ind w:left="567" w:right="333"/>
        <w:jc w:val="both"/>
        <w:rPr>
          <w:rFonts w:ascii="Arial" w:eastAsia="Times New Roman" w:hAnsi="Arial" w:cs="Arial"/>
          <w:b/>
          <w:bCs/>
          <w:i/>
          <w:sz w:val="20"/>
          <w:szCs w:val="20"/>
          <w:lang w:eastAsia="es-ES"/>
        </w:rPr>
      </w:pPr>
      <w:r w:rsidRPr="00B9313D">
        <w:rPr>
          <w:rFonts w:ascii="Arial" w:eastAsia="Times New Roman" w:hAnsi="Arial" w:cs="Arial"/>
          <w:b/>
          <w:bCs/>
          <w:i/>
          <w:sz w:val="20"/>
          <w:szCs w:val="20"/>
          <w:lang w:eastAsia="es-ES"/>
        </w:rPr>
        <w:lastRenderedPageBreak/>
        <w:t>IV.- Atención y orientación al turista.</w:t>
      </w:r>
    </w:p>
    <w:p w14:paraId="38669019" w14:textId="4555934A" w:rsidR="00B25F20" w:rsidRPr="00B9313D" w:rsidRDefault="00B25F20" w:rsidP="00E5595E">
      <w:pPr>
        <w:tabs>
          <w:tab w:val="left" w:pos="4965"/>
        </w:tabs>
        <w:spacing w:line="360" w:lineRule="auto"/>
        <w:ind w:right="333"/>
        <w:jc w:val="both"/>
        <w:rPr>
          <w:rFonts w:ascii="Arial" w:eastAsia="Times New Roman" w:hAnsi="Arial" w:cs="Arial"/>
          <w:iCs/>
          <w:lang w:eastAsia="es-ES"/>
        </w:rPr>
      </w:pPr>
      <w:r w:rsidRPr="00B9313D">
        <w:rPr>
          <w:rFonts w:ascii="Arial" w:eastAsia="Times New Roman" w:hAnsi="Arial" w:cs="Arial"/>
          <w:iCs/>
          <w:lang w:eastAsia="es-ES"/>
        </w:rPr>
        <w:t xml:space="preserve">Se REFORMA el </w:t>
      </w:r>
      <w:r w:rsidRPr="00B9313D">
        <w:rPr>
          <w:rFonts w:ascii="Arial" w:eastAsia="Times New Roman" w:hAnsi="Arial" w:cs="Arial"/>
          <w:b/>
          <w:bCs/>
          <w:iCs/>
          <w:lang w:eastAsia="es-ES"/>
        </w:rPr>
        <w:t>artículo 54</w:t>
      </w:r>
      <w:r w:rsidRPr="00B9313D">
        <w:rPr>
          <w:rFonts w:ascii="Arial" w:eastAsia="Times New Roman" w:hAnsi="Arial" w:cs="Arial"/>
          <w:iCs/>
          <w:lang w:eastAsia="es-ES"/>
        </w:rPr>
        <w:t>, para quedar como sigue:</w:t>
      </w:r>
    </w:p>
    <w:p w14:paraId="56A05E68" w14:textId="6152A1FB" w:rsidR="00B25F20" w:rsidRPr="00B9313D" w:rsidRDefault="00B25F20" w:rsidP="00F62FF3">
      <w:pPr>
        <w:tabs>
          <w:tab w:val="left" w:pos="4965"/>
        </w:tabs>
        <w:spacing w:line="360" w:lineRule="auto"/>
        <w:ind w:left="284" w:right="333"/>
        <w:jc w:val="center"/>
        <w:rPr>
          <w:rFonts w:ascii="Arial" w:eastAsia="Times New Roman" w:hAnsi="Arial" w:cs="Arial"/>
          <w:i/>
          <w:sz w:val="20"/>
          <w:szCs w:val="20"/>
          <w:lang w:eastAsia="es-ES"/>
        </w:rPr>
      </w:pPr>
      <w:r w:rsidRPr="00B9313D">
        <w:rPr>
          <w:rFonts w:ascii="Arial" w:eastAsia="Times New Roman" w:hAnsi="Arial" w:cs="Arial"/>
          <w:i/>
          <w:sz w:val="20"/>
          <w:szCs w:val="20"/>
          <w:lang w:eastAsia="es-ES"/>
        </w:rPr>
        <w:t>CAPÍTULO XII</w:t>
      </w:r>
    </w:p>
    <w:p w14:paraId="4C3A99FB" w14:textId="06F3EB8E" w:rsidR="00B25F20" w:rsidRPr="00B9313D" w:rsidRDefault="00B25F20" w:rsidP="00F62FF3">
      <w:pPr>
        <w:tabs>
          <w:tab w:val="left" w:pos="4965"/>
        </w:tabs>
        <w:spacing w:line="360" w:lineRule="auto"/>
        <w:ind w:left="284" w:right="333"/>
        <w:jc w:val="center"/>
        <w:rPr>
          <w:rFonts w:ascii="Arial" w:eastAsia="Times New Roman" w:hAnsi="Arial" w:cs="Arial"/>
          <w:i/>
          <w:sz w:val="20"/>
          <w:szCs w:val="20"/>
          <w:lang w:eastAsia="es-ES"/>
        </w:rPr>
      </w:pPr>
      <w:r w:rsidRPr="00B9313D">
        <w:rPr>
          <w:rFonts w:ascii="Arial" w:eastAsia="Times New Roman" w:hAnsi="Arial" w:cs="Arial"/>
          <w:i/>
          <w:sz w:val="20"/>
          <w:szCs w:val="20"/>
          <w:lang w:eastAsia="es-ES"/>
        </w:rPr>
        <w:t>Del Turismo Ecológico</w:t>
      </w:r>
    </w:p>
    <w:p w14:paraId="0825A9AD" w14:textId="55E25286" w:rsidR="00B25F20" w:rsidRPr="00B9313D" w:rsidRDefault="00B25F20" w:rsidP="00F62FF3">
      <w:pPr>
        <w:tabs>
          <w:tab w:val="left" w:pos="4965"/>
        </w:tabs>
        <w:spacing w:line="360" w:lineRule="auto"/>
        <w:ind w:left="284" w:right="333"/>
        <w:jc w:val="both"/>
        <w:rPr>
          <w:rFonts w:ascii="Arial" w:eastAsia="Times New Roman" w:hAnsi="Arial" w:cs="Arial"/>
          <w:b/>
          <w:bCs/>
          <w:i/>
          <w:sz w:val="20"/>
          <w:szCs w:val="20"/>
          <w:lang w:val="es-MX" w:eastAsia="es-ES"/>
        </w:rPr>
      </w:pPr>
      <w:r w:rsidRPr="00B9313D">
        <w:rPr>
          <w:rFonts w:ascii="Arial" w:eastAsia="Times New Roman" w:hAnsi="Arial" w:cs="Arial"/>
          <w:b/>
          <w:bCs/>
          <w:i/>
          <w:sz w:val="20"/>
          <w:szCs w:val="20"/>
          <w:lang w:val="es-MX" w:eastAsia="es-ES"/>
        </w:rPr>
        <w:t xml:space="preserve">Artículo 54. </w:t>
      </w:r>
      <w:r w:rsidRPr="00B9313D">
        <w:rPr>
          <w:rFonts w:ascii="Arial" w:eastAsia="Times New Roman" w:hAnsi="Arial" w:cs="Arial"/>
          <w:i/>
          <w:sz w:val="20"/>
          <w:szCs w:val="20"/>
          <w:lang w:val="es-MX" w:eastAsia="es-ES"/>
        </w:rPr>
        <w:t xml:space="preserve">El turismo ecológico es </w:t>
      </w:r>
      <w:r w:rsidRPr="00B9313D">
        <w:rPr>
          <w:rFonts w:ascii="Arial" w:eastAsia="Times New Roman" w:hAnsi="Arial" w:cs="Arial"/>
          <w:b/>
          <w:bCs/>
          <w:i/>
          <w:sz w:val="20"/>
          <w:szCs w:val="20"/>
          <w:lang w:val="es-MX" w:eastAsia="es-ES"/>
        </w:rPr>
        <w:t>aquel que tiene como finalidad la realización de actividades turísticas en sus diversas modalidades, desarrolladas en entornos naturales del Estado, tales como rías, manglares, lagunas, cenotes, selvas, costas y áreas naturales protegidas, aprovechando de manera sustentable los elementos naturales, geográficos y ecosistemas existentes, promoviendo su conservación, la educación ambiental y el desarrollo comunitario.</w:t>
      </w:r>
    </w:p>
    <w:p w14:paraId="47994AB0" w14:textId="68845966" w:rsidR="00387155" w:rsidRPr="00B9313D" w:rsidRDefault="00387155" w:rsidP="00E5595E">
      <w:pPr>
        <w:tabs>
          <w:tab w:val="left" w:pos="4965"/>
        </w:tabs>
        <w:spacing w:line="360" w:lineRule="auto"/>
        <w:ind w:right="333"/>
        <w:jc w:val="both"/>
        <w:rPr>
          <w:rFonts w:ascii="Arial" w:eastAsia="Times New Roman" w:hAnsi="Arial" w:cs="Arial"/>
          <w:iCs/>
          <w:lang w:eastAsia="es-ES"/>
        </w:rPr>
      </w:pPr>
      <w:r w:rsidRPr="00B9313D">
        <w:rPr>
          <w:rFonts w:ascii="Arial" w:eastAsia="Times New Roman" w:hAnsi="Arial" w:cs="Arial"/>
          <w:iCs/>
          <w:lang w:eastAsia="es-ES"/>
        </w:rPr>
        <w:t xml:space="preserve">Se </w:t>
      </w:r>
      <w:r w:rsidR="00615BC2" w:rsidRPr="00B9313D">
        <w:rPr>
          <w:rFonts w:ascii="Arial" w:eastAsia="Times New Roman" w:hAnsi="Arial" w:cs="Arial"/>
          <w:iCs/>
          <w:lang w:eastAsia="es-ES"/>
        </w:rPr>
        <w:t>REFORMA</w:t>
      </w:r>
      <w:r w:rsidRPr="00B9313D">
        <w:rPr>
          <w:rFonts w:ascii="Arial" w:eastAsia="Times New Roman" w:hAnsi="Arial" w:cs="Arial"/>
          <w:iCs/>
          <w:lang w:eastAsia="es-ES"/>
        </w:rPr>
        <w:t xml:space="preserve"> el </w:t>
      </w:r>
      <w:r w:rsidRPr="00B9313D">
        <w:rPr>
          <w:rFonts w:ascii="Arial" w:eastAsia="Times New Roman" w:hAnsi="Arial" w:cs="Arial"/>
          <w:b/>
          <w:bCs/>
          <w:iCs/>
          <w:lang w:eastAsia="es-ES"/>
        </w:rPr>
        <w:t xml:space="preserve">artículo </w:t>
      </w:r>
      <w:r w:rsidR="00B31AAE" w:rsidRPr="00B9313D">
        <w:rPr>
          <w:rFonts w:ascii="Arial" w:eastAsia="Times New Roman" w:hAnsi="Arial" w:cs="Arial"/>
          <w:b/>
          <w:bCs/>
          <w:iCs/>
          <w:lang w:eastAsia="es-ES"/>
        </w:rPr>
        <w:t>58</w:t>
      </w:r>
      <w:r w:rsidRPr="00B9313D">
        <w:rPr>
          <w:rFonts w:ascii="Arial" w:eastAsia="Times New Roman" w:hAnsi="Arial" w:cs="Arial"/>
          <w:iCs/>
          <w:lang w:eastAsia="es-ES"/>
        </w:rPr>
        <w:t>, para quedar como sigue:</w:t>
      </w:r>
    </w:p>
    <w:p w14:paraId="6275C6E0" w14:textId="58446BCA" w:rsidR="00B31AAE" w:rsidRPr="00B9313D" w:rsidRDefault="00B31AAE" w:rsidP="00B31AAE">
      <w:pPr>
        <w:tabs>
          <w:tab w:val="left" w:pos="4965"/>
        </w:tabs>
        <w:spacing w:line="360" w:lineRule="auto"/>
        <w:ind w:left="284" w:right="333"/>
        <w:jc w:val="both"/>
        <w:rPr>
          <w:rFonts w:ascii="Arial" w:eastAsia="Times New Roman" w:hAnsi="Arial" w:cs="Arial"/>
          <w:i/>
          <w:sz w:val="20"/>
          <w:szCs w:val="20"/>
          <w:lang w:val="es-MX" w:eastAsia="es-ES"/>
        </w:rPr>
      </w:pPr>
      <w:r w:rsidRPr="00B9313D">
        <w:rPr>
          <w:rFonts w:ascii="Arial" w:eastAsia="Times New Roman" w:hAnsi="Arial" w:cs="Arial"/>
          <w:i/>
          <w:sz w:val="20"/>
          <w:szCs w:val="20"/>
          <w:lang w:val="es-MX" w:eastAsia="es-ES"/>
        </w:rPr>
        <w:t>Artículo 58. La Secretaría tendrá la obligación de promover la educación y conciencia ambiental,</w:t>
      </w:r>
      <w:r w:rsidR="00A97579" w:rsidRPr="00B9313D">
        <w:rPr>
          <w:rFonts w:ascii="Arial" w:eastAsia="Times New Roman" w:hAnsi="Arial" w:cs="Arial"/>
          <w:i/>
          <w:sz w:val="20"/>
          <w:szCs w:val="20"/>
          <w:lang w:val="es-MX" w:eastAsia="es-ES"/>
        </w:rPr>
        <w:t xml:space="preserve"> </w:t>
      </w:r>
      <w:r w:rsidRPr="00B9313D">
        <w:rPr>
          <w:rFonts w:ascii="Arial" w:eastAsia="Times New Roman" w:hAnsi="Arial" w:cs="Arial"/>
          <w:b/>
          <w:bCs/>
          <w:i/>
          <w:sz w:val="20"/>
          <w:szCs w:val="20"/>
          <w:lang w:val="es-MX" w:eastAsia="es-ES"/>
        </w:rPr>
        <w:t xml:space="preserve">así como diseñar e implementar programas integrales de capacitación, certificación, seguridad y profesionalización para </w:t>
      </w:r>
      <w:r w:rsidR="00A97579" w:rsidRPr="00B9313D">
        <w:rPr>
          <w:rFonts w:ascii="Arial" w:eastAsia="Times New Roman" w:hAnsi="Arial" w:cs="Arial"/>
          <w:b/>
          <w:bCs/>
          <w:i/>
          <w:sz w:val="20"/>
          <w:szCs w:val="20"/>
          <w:lang w:val="es-MX" w:eastAsia="es-ES"/>
        </w:rPr>
        <w:t>P</w:t>
      </w:r>
      <w:r w:rsidRPr="00B9313D">
        <w:rPr>
          <w:rFonts w:ascii="Arial" w:eastAsia="Times New Roman" w:hAnsi="Arial" w:cs="Arial"/>
          <w:b/>
          <w:bCs/>
          <w:i/>
          <w:sz w:val="20"/>
          <w:szCs w:val="20"/>
          <w:lang w:val="es-MX" w:eastAsia="es-ES"/>
        </w:rPr>
        <w:t xml:space="preserve">restadores de </w:t>
      </w:r>
      <w:r w:rsidR="00A97579" w:rsidRPr="00B9313D">
        <w:rPr>
          <w:rFonts w:ascii="Arial" w:eastAsia="Times New Roman" w:hAnsi="Arial" w:cs="Arial"/>
          <w:b/>
          <w:bCs/>
          <w:i/>
          <w:sz w:val="20"/>
          <w:szCs w:val="20"/>
          <w:lang w:val="es-MX" w:eastAsia="es-ES"/>
        </w:rPr>
        <w:t>S</w:t>
      </w:r>
      <w:r w:rsidRPr="00B9313D">
        <w:rPr>
          <w:rFonts w:ascii="Arial" w:eastAsia="Times New Roman" w:hAnsi="Arial" w:cs="Arial"/>
          <w:b/>
          <w:bCs/>
          <w:i/>
          <w:sz w:val="20"/>
          <w:szCs w:val="20"/>
          <w:lang w:val="es-MX" w:eastAsia="es-ES"/>
        </w:rPr>
        <w:t xml:space="preserve">ervicios </w:t>
      </w:r>
      <w:r w:rsidR="00A97579" w:rsidRPr="00B9313D">
        <w:rPr>
          <w:rFonts w:ascii="Arial" w:eastAsia="Times New Roman" w:hAnsi="Arial" w:cs="Arial"/>
          <w:b/>
          <w:bCs/>
          <w:i/>
          <w:sz w:val="20"/>
          <w:szCs w:val="20"/>
          <w:lang w:val="es-MX" w:eastAsia="es-ES"/>
        </w:rPr>
        <w:t>T</w:t>
      </w:r>
      <w:r w:rsidRPr="00B9313D">
        <w:rPr>
          <w:rFonts w:ascii="Arial" w:eastAsia="Times New Roman" w:hAnsi="Arial" w:cs="Arial"/>
          <w:b/>
          <w:bCs/>
          <w:i/>
          <w:sz w:val="20"/>
          <w:szCs w:val="20"/>
          <w:lang w:val="es-MX" w:eastAsia="es-ES"/>
        </w:rPr>
        <w:t>urísticos</w:t>
      </w:r>
      <w:r w:rsidR="00A97579" w:rsidRPr="00B9313D">
        <w:rPr>
          <w:rFonts w:ascii="Arial" w:eastAsia="Times New Roman" w:hAnsi="Arial" w:cs="Arial"/>
          <w:b/>
          <w:bCs/>
          <w:i/>
          <w:sz w:val="20"/>
          <w:szCs w:val="20"/>
          <w:lang w:val="es-MX" w:eastAsia="es-ES"/>
        </w:rPr>
        <w:t>, con objeto de proporcionar experiencias positivas a los Turistas y a los propios Prestadores</w:t>
      </w:r>
      <w:r w:rsidR="00A86406">
        <w:rPr>
          <w:rFonts w:ascii="Arial" w:eastAsia="Times New Roman" w:hAnsi="Arial" w:cs="Arial"/>
          <w:b/>
          <w:bCs/>
          <w:i/>
          <w:sz w:val="20"/>
          <w:szCs w:val="20"/>
          <w:lang w:val="es-MX" w:eastAsia="es-ES"/>
        </w:rPr>
        <w:t>, garantizando el aprovechamiento sustentable de los recursos naturales y la conservación de los ecosistemas.</w:t>
      </w:r>
    </w:p>
    <w:p w14:paraId="5B684034" w14:textId="14000F16" w:rsidR="00B44EF8" w:rsidRPr="00F83E1A" w:rsidRDefault="00B44EF8" w:rsidP="00E5595E">
      <w:pPr>
        <w:jc w:val="both"/>
        <w:rPr>
          <w:rFonts w:ascii="Arial" w:eastAsia="Times New Roman" w:hAnsi="Arial" w:cs="Arial"/>
          <w:iCs/>
          <w:lang w:eastAsia="es-ES"/>
        </w:rPr>
      </w:pPr>
      <w:r w:rsidRPr="00F83E1A">
        <w:rPr>
          <w:rFonts w:ascii="Arial" w:eastAsia="Times New Roman" w:hAnsi="Arial" w:cs="Arial"/>
          <w:iCs/>
          <w:lang w:eastAsia="es-ES"/>
        </w:rPr>
        <w:t>Se ADICIONA</w:t>
      </w:r>
      <w:r w:rsidR="00B31AAE" w:rsidRPr="00F83E1A">
        <w:rPr>
          <w:rFonts w:ascii="Arial" w:eastAsia="Times New Roman" w:hAnsi="Arial" w:cs="Arial"/>
          <w:iCs/>
          <w:lang w:eastAsia="es-ES"/>
        </w:rPr>
        <w:t>N</w:t>
      </w:r>
      <w:r w:rsidRPr="00F83E1A">
        <w:rPr>
          <w:rFonts w:ascii="Arial" w:eastAsia="Times New Roman" w:hAnsi="Arial" w:cs="Arial"/>
          <w:iCs/>
          <w:lang w:eastAsia="es-ES"/>
        </w:rPr>
        <w:t xml:space="preserve"> </w:t>
      </w:r>
      <w:r w:rsidR="00B31AAE" w:rsidRPr="00F83E1A">
        <w:rPr>
          <w:rFonts w:ascii="Arial" w:eastAsia="Times New Roman" w:hAnsi="Arial" w:cs="Arial"/>
          <w:iCs/>
          <w:lang w:eastAsia="es-ES"/>
        </w:rPr>
        <w:t xml:space="preserve">los artículos </w:t>
      </w:r>
      <w:r w:rsidR="00B31AAE" w:rsidRPr="00F83E1A">
        <w:rPr>
          <w:rFonts w:ascii="Arial" w:hAnsi="Arial" w:cs="Arial"/>
          <w:b/>
          <w:bCs/>
        </w:rPr>
        <w:t>58 Bis, 58 Ter</w:t>
      </w:r>
      <w:r w:rsidR="00F83E1A">
        <w:rPr>
          <w:rFonts w:ascii="Arial" w:hAnsi="Arial" w:cs="Arial"/>
          <w:b/>
          <w:bCs/>
        </w:rPr>
        <w:t xml:space="preserve"> y </w:t>
      </w:r>
      <w:r w:rsidR="00B31AAE" w:rsidRPr="00F83E1A">
        <w:rPr>
          <w:rFonts w:ascii="Arial" w:hAnsi="Arial" w:cs="Arial"/>
          <w:b/>
          <w:bCs/>
        </w:rPr>
        <w:t xml:space="preserve">58 </w:t>
      </w:r>
      <w:proofErr w:type="spellStart"/>
      <w:r w:rsidR="00B31AAE" w:rsidRPr="00F83E1A">
        <w:rPr>
          <w:rFonts w:ascii="Arial" w:hAnsi="Arial" w:cs="Arial"/>
          <w:b/>
          <w:bCs/>
        </w:rPr>
        <w:t>Quáter</w:t>
      </w:r>
      <w:proofErr w:type="spellEnd"/>
      <w:r w:rsidRPr="00F83E1A">
        <w:rPr>
          <w:rFonts w:ascii="Arial" w:eastAsia="Times New Roman" w:hAnsi="Arial" w:cs="Arial"/>
          <w:iCs/>
          <w:lang w:eastAsia="es-ES"/>
        </w:rPr>
        <w:t>, para quedar como sigue:</w:t>
      </w:r>
    </w:p>
    <w:p w14:paraId="2F221697" w14:textId="378D0EC0" w:rsidR="00B31AAE" w:rsidRPr="00F83E1A" w:rsidRDefault="00B31AAE" w:rsidP="00F62FF3">
      <w:pPr>
        <w:tabs>
          <w:tab w:val="left" w:pos="4965"/>
        </w:tabs>
        <w:spacing w:line="360" w:lineRule="auto"/>
        <w:ind w:left="284" w:right="333"/>
        <w:jc w:val="both"/>
        <w:rPr>
          <w:rFonts w:ascii="Arial" w:eastAsia="Times New Roman" w:hAnsi="Arial" w:cs="Arial"/>
          <w:b/>
          <w:bCs/>
          <w:i/>
          <w:sz w:val="20"/>
          <w:szCs w:val="20"/>
          <w:lang w:val="es-MX" w:eastAsia="es-ES"/>
        </w:rPr>
      </w:pPr>
      <w:r w:rsidRPr="00F83E1A">
        <w:rPr>
          <w:rFonts w:ascii="Arial" w:eastAsia="Times New Roman" w:hAnsi="Arial" w:cs="Arial"/>
          <w:b/>
          <w:bCs/>
          <w:i/>
          <w:sz w:val="20"/>
          <w:szCs w:val="20"/>
          <w:lang w:val="es-MX" w:eastAsia="es-ES"/>
        </w:rPr>
        <w:t>Artículo 58 Bis.</w:t>
      </w:r>
      <w:r w:rsidR="00F62FF3" w:rsidRPr="00F83E1A">
        <w:rPr>
          <w:rFonts w:ascii="Arial" w:eastAsia="Times New Roman" w:hAnsi="Arial" w:cs="Arial"/>
          <w:b/>
          <w:bCs/>
          <w:i/>
          <w:sz w:val="20"/>
          <w:szCs w:val="20"/>
          <w:lang w:val="es-MX" w:eastAsia="es-ES"/>
        </w:rPr>
        <w:t xml:space="preserve"> </w:t>
      </w:r>
      <w:r w:rsidRPr="00F83E1A">
        <w:rPr>
          <w:rFonts w:ascii="Arial" w:eastAsia="Times New Roman" w:hAnsi="Arial" w:cs="Arial"/>
          <w:b/>
          <w:bCs/>
          <w:i/>
          <w:sz w:val="20"/>
          <w:szCs w:val="20"/>
          <w:lang w:val="es-MX" w:eastAsia="es-ES"/>
        </w:rPr>
        <w:t xml:space="preserve">Se crea el Fondo Estatal de Apoyo al Turismo </w:t>
      </w:r>
      <w:r w:rsidR="00F62FF3" w:rsidRPr="00F83E1A">
        <w:rPr>
          <w:rFonts w:ascii="Arial" w:eastAsia="Times New Roman" w:hAnsi="Arial" w:cs="Arial"/>
          <w:b/>
          <w:bCs/>
          <w:i/>
          <w:sz w:val="20"/>
          <w:szCs w:val="20"/>
          <w:lang w:val="es-MX" w:eastAsia="es-ES"/>
        </w:rPr>
        <w:t>Ecológico</w:t>
      </w:r>
      <w:r w:rsidRPr="00F83E1A">
        <w:rPr>
          <w:rFonts w:ascii="Arial" w:eastAsia="Times New Roman" w:hAnsi="Arial" w:cs="Arial"/>
          <w:b/>
          <w:bCs/>
          <w:i/>
          <w:sz w:val="20"/>
          <w:szCs w:val="20"/>
          <w:lang w:val="es-MX" w:eastAsia="es-ES"/>
        </w:rPr>
        <w:t>, el cual estará a cargo de la Secretaría y tendrá por objeto:</w:t>
      </w:r>
    </w:p>
    <w:p w14:paraId="3E6C12E7" w14:textId="77777777" w:rsidR="00095B65" w:rsidRPr="00F83E1A" w:rsidRDefault="00095B65" w:rsidP="00095B65">
      <w:pPr>
        <w:tabs>
          <w:tab w:val="left" w:pos="4965"/>
        </w:tabs>
        <w:spacing w:line="360" w:lineRule="auto"/>
        <w:ind w:left="567" w:right="333"/>
        <w:jc w:val="both"/>
        <w:rPr>
          <w:rFonts w:ascii="Arial" w:eastAsia="Times New Roman" w:hAnsi="Arial" w:cs="Arial"/>
          <w:b/>
          <w:bCs/>
          <w:i/>
          <w:sz w:val="20"/>
          <w:szCs w:val="20"/>
          <w:lang w:val="es-MX" w:eastAsia="es-ES"/>
        </w:rPr>
      </w:pPr>
      <w:r w:rsidRPr="00F83E1A">
        <w:rPr>
          <w:rFonts w:ascii="Arial" w:eastAsia="Times New Roman" w:hAnsi="Arial" w:cs="Arial"/>
          <w:b/>
          <w:bCs/>
          <w:i/>
          <w:sz w:val="20"/>
          <w:szCs w:val="20"/>
          <w:lang w:val="es-MX" w:eastAsia="es-ES"/>
        </w:rPr>
        <w:t>I.- Otorgar apoyos económicos o en especie para la adquisición de equipo de seguridad, incluyendo chalecos salvavidas, botiquines de primeros auxilios y demás insumos necesarios para la protección de los prestadores y turistas;</w:t>
      </w:r>
    </w:p>
    <w:p w14:paraId="531DECC7" w14:textId="77777777" w:rsidR="00095B65" w:rsidRPr="00F83E1A" w:rsidRDefault="00095B65" w:rsidP="00095B65">
      <w:pPr>
        <w:tabs>
          <w:tab w:val="left" w:pos="4965"/>
        </w:tabs>
        <w:spacing w:line="360" w:lineRule="auto"/>
        <w:ind w:left="567" w:right="333"/>
        <w:jc w:val="both"/>
        <w:rPr>
          <w:rFonts w:ascii="Arial" w:eastAsia="Times New Roman" w:hAnsi="Arial" w:cs="Arial"/>
          <w:b/>
          <w:bCs/>
          <w:i/>
          <w:sz w:val="20"/>
          <w:szCs w:val="20"/>
          <w:lang w:val="es-MX" w:eastAsia="es-ES"/>
        </w:rPr>
      </w:pPr>
      <w:r w:rsidRPr="00F83E1A">
        <w:rPr>
          <w:rFonts w:ascii="Arial" w:eastAsia="Times New Roman" w:hAnsi="Arial" w:cs="Arial"/>
          <w:b/>
          <w:bCs/>
          <w:i/>
          <w:sz w:val="20"/>
          <w:szCs w:val="20"/>
          <w:lang w:val="es-MX" w:eastAsia="es-ES"/>
        </w:rPr>
        <w:t>II.- Establecer esquemas de financiamiento, subsidio parcial o concurrencia económica para la adquisición, mantenimiento, reparación o sustitución de embarcaciones, motores y equipo necesario, considerando el desgaste diferenciado derivado de su operación en rías, manglares, lagunas y demás entornos naturales;</w:t>
      </w:r>
    </w:p>
    <w:p w14:paraId="3E11655C" w14:textId="7BC49421" w:rsidR="00095B65" w:rsidRPr="00F83E1A" w:rsidRDefault="00095B65" w:rsidP="00095B65">
      <w:pPr>
        <w:tabs>
          <w:tab w:val="left" w:pos="4965"/>
        </w:tabs>
        <w:spacing w:line="360" w:lineRule="auto"/>
        <w:ind w:left="567" w:right="333"/>
        <w:jc w:val="both"/>
        <w:rPr>
          <w:rFonts w:ascii="Arial" w:eastAsia="Times New Roman" w:hAnsi="Arial" w:cs="Arial"/>
          <w:b/>
          <w:bCs/>
          <w:i/>
          <w:sz w:val="20"/>
          <w:szCs w:val="20"/>
          <w:lang w:val="es-MX" w:eastAsia="es-ES"/>
        </w:rPr>
      </w:pPr>
      <w:r w:rsidRPr="00F83E1A">
        <w:rPr>
          <w:rFonts w:ascii="Arial" w:eastAsia="Times New Roman" w:hAnsi="Arial" w:cs="Arial"/>
          <w:b/>
          <w:bCs/>
          <w:i/>
          <w:sz w:val="20"/>
          <w:szCs w:val="20"/>
          <w:lang w:val="es-MX" w:eastAsia="es-ES"/>
        </w:rPr>
        <w:t xml:space="preserve">III.- Diseñar programas específicos para garantizar el acceso equitativo de los prestadores de servicios </w:t>
      </w:r>
      <w:r w:rsidR="00140044" w:rsidRPr="00F83E1A">
        <w:rPr>
          <w:rFonts w:ascii="Arial" w:eastAsia="Times New Roman" w:hAnsi="Arial" w:cs="Arial"/>
          <w:b/>
          <w:bCs/>
          <w:i/>
          <w:sz w:val="20"/>
          <w:szCs w:val="20"/>
          <w:lang w:val="es-MX" w:eastAsia="es-ES"/>
        </w:rPr>
        <w:t>de turismo ecológico</w:t>
      </w:r>
      <w:r w:rsidRPr="00F83E1A">
        <w:rPr>
          <w:rFonts w:ascii="Arial" w:eastAsia="Times New Roman" w:hAnsi="Arial" w:cs="Arial"/>
          <w:b/>
          <w:bCs/>
          <w:i/>
          <w:sz w:val="20"/>
          <w:szCs w:val="20"/>
          <w:lang w:val="es-MX" w:eastAsia="es-ES"/>
        </w:rPr>
        <w:t xml:space="preserve"> a apoyos gubernamentales, evitando su exclusión frente a otros sectores productivos;</w:t>
      </w:r>
    </w:p>
    <w:p w14:paraId="3C6A56CF" w14:textId="77777777" w:rsidR="00095B65" w:rsidRPr="00F83E1A" w:rsidRDefault="00095B65" w:rsidP="00095B65">
      <w:pPr>
        <w:tabs>
          <w:tab w:val="left" w:pos="4965"/>
        </w:tabs>
        <w:spacing w:line="360" w:lineRule="auto"/>
        <w:ind w:left="567" w:right="333"/>
        <w:jc w:val="both"/>
        <w:rPr>
          <w:rFonts w:ascii="Arial" w:eastAsia="Times New Roman" w:hAnsi="Arial" w:cs="Arial"/>
          <w:b/>
          <w:bCs/>
          <w:i/>
          <w:sz w:val="20"/>
          <w:szCs w:val="20"/>
          <w:lang w:val="es-MX" w:eastAsia="es-ES"/>
        </w:rPr>
      </w:pPr>
      <w:r w:rsidRPr="00F83E1A">
        <w:rPr>
          <w:rFonts w:ascii="Arial" w:eastAsia="Times New Roman" w:hAnsi="Arial" w:cs="Arial"/>
          <w:b/>
          <w:bCs/>
          <w:i/>
          <w:sz w:val="20"/>
          <w:szCs w:val="20"/>
          <w:lang w:val="es-MX" w:eastAsia="es-ES"/>
        </w:rPr>
        <w:lastRenderedPageBreak/>
        <w:t>IV.- Implementar mecanismos de apoyo económico temporal en periodos de baja afluencia turística, con el objeto de mitigar afectaciones a los ingresos de los prestadores;</w:t>
      </w:r>
    </w:p>
    <w:p w14:paraId="56911B9D" w14:textId="77777777" w:rsidR="00095B65" w:rsidRPr="00F83E1A" w:rsidRDefault="00095B65" w:rsidP="00095B65">
      <w:pPr>
        <w:tabs>
          <w:tab w:val="left" w:pos="4965"/>
        </w:tabs>
        <w:spacing w:line="360" w:lineRule="auto"/>
        <w:ind w:left="567" w:right="333"/>
        <w:jc w:val="both"/>
        <w:rPr>
          <w:rFonts w:ascii="Arial" w:eastAsia="Times New Roman" w:hAnsi="Arial" w:cs="Arial"/>
          <w:b/>
          <w:bCs/>
          <w:i/>
          <w:sz w:val="20"/>
          <w:szCs w:val="20"/>
          <w:lang w:val="es-MX" w:eastAsia="es-ES"/>
        </w:rPr>
      </w:pPr>
      <w:r w:rsidRPr="00F83E1A">
        <w:rPr>
          <w:rFonts w:ascii="Arial" w:eastAsia="Times New Roman" w:hAnsi="Arial" w:cs="Arial"/>
          <w:b/>
          <w:bCs/>
          <w:i/>
          <w:sz w:val="20"/>
          <w:szCs w:val="20"/>
          <w:lang w:val="es-MX" w:eastAsia="es-ES"/>
        </w:rPr>
        <w:t>V.- Promover acciones de coordinación con autoridades federales para gestionar apoyos, incentivos o mecanismos que reduzcan las cargas económicas derivadas de permisos o derechos vinculados a la actividad turística;</w:t>
      </w:r>
    </w:p>
    <w:p w14:paraId="17DD3CC4" w14:textId="77777777" w:rsidR="00095B65" w:rsidRPr="00F83E1A" w:rsidRDefault="00095B65" w:rsidP="00095B65">
      <w:pPr>
        <w:tabs>
          <w:tab w:val="left" w:pos="4965"/>
        </w:tabs>
        <w:spacing w:line="360" w:lineRule="auto"/>
        <w:ind w:left="567" w:right="333"/>
        <w:jc w:val="both"/>
        <w:rPr>
          <w:rFonts w:ascii="Arial" w:eastAsia="Times New Roman" w:hAnsi="Arial" w:cs="Arial"/>
          <w:b/>
          <w:bCs/>
          <w:i/>
          <w:sz w:val="20"/>
          <w:szCs w:val="20"/>
          <w:lang w:val="es-MX" w:eastAsia="es-ES"/>
        </w:rPr>
      </w:pPr>
      <w:r w:rsidRPr="00F83E1A">
        <w:rPr>
          <w:rFonts w:ascii="Arial" w:eastAsia="Times New Roman" w:hAnsi="Arial" w:cs="Arial"/>
          <w:b/>
          <w:bCs/>
          <w:i/>
          <w:sz w:val="20"/>
          <w:szCs w:val="20"/>
          <w:lang w:val="es-MX" w:eastAsia="es-ES"/>
        </w:rPr>
        <w:t>VI.- Financiar programas de capacitación, certificación y profesionalización;</w:t>
      </w:r>
    </w:p>
    <w:p w14:paraId="608DE1A0" w14:textId="77777777" w:rsidR="00095B65" w:rsidRPr="00F83E1A" w:rsidRDefault="00095B65" w:rsidP="00095B65">
      <w:pPr>
        <w:tabs>
          <w:tab w:val="left" w:pos="4965"/>
        </w:tabs>
        <w:spacing w:line="360" w:lineRule="auto"/>
        <w:ind w:left="567" w:right="333"/>
        <w:jc w:val="both"/>
        <w:rPr>
          <w:rFonts w:ascii="Arial" w:eastAsia="Times New Roman" w:hAnsi="Arial" w:cs="Arial"/>
          <w:b/>
          <w:bCs/>
          <w:i/>
          <w:sz w:val="20"/>
          <w:szCs w:val="20"/>
          <w:lang w:val="es-MX" w:eastAsia="es-ES"/>
        </w:rPr>
      </w:pPr>
      <w:r w:rsidRPr="00F83E1A">
        <w:rPr>
          <w:rFonts w:ascii="Arial" w:eastAsia="Times New Roman" w:hAnsi="Arial" w:cs="Arial"/>
          <w:b/>
          <w:bCs/>
          <w:i/>
          <w:sz w:val="20"/>
          <w:szCs w:val="20"/>
          <w:lang w:val="es-MX" w:eastAsia="es-ES"/>
        </w:rPr>
        <w:t>VII.- Priorizar a prestadores locales y comunitarios.</w:t>
      </w:r>
    </w:p>
    <w:p w14:paraId="47C6EC18" w14:textId="6D93F794" w:rsidR="00B31AAE" w:rsidRPr="00F83E1A" w:rsidRDefault="00B31AAE" w:rsidP="00095B65">
      <w:pPr>
        <w:tabs>
          <w:tab w:val="left" w:pos="4965"/>
        </w:tabs>
        <w:spacing w:line="360" w:lineRule="auto"/>
        <w:ind w:left="284" w:right="333"/>
        <w:jc w:val="both"/>
        <w:rPr>
          <w:rFonts w:ascii="Arial" w:eastAsia="Times New Roman" w:hAnsi="Arial" w:cs="Arial"/>
          <w:b/>
          <w:bCs/>
          <w:i/>
          <w:sz w:val="20"/>
          <w:szCs w:val="20"/>
          <w:lang w:val="es-MX" w:eastAsia="es-ES"/>
        </w:rPr>
      </w:pPr>
      <w:r w:rsidRPr="00F83E1A">
        <w:rPr>
          <w:rFonts w:ascii="Arial" w:eastAsia="Times New Roman" w:hAnsi="Arial" w:cs="Arial"/>
          <w:b/>
          <w:bCs/>
          <w:i/>
          <w:sz w:val="20"/>
          <w:szCs w:val="20"/>
          <w:lang w:val="es-MX" w:eastAsia="es-ES"/>
        </w:rPr>
        <w:t>El Fondo se integrará con recursos estatales, federales, convenios y demás fuentes legales.</w:t>
      </w:r>
    </w:p>
    <w:p w14:paraId="6E912BFB" w14:textId="376B3240" w:rsidR="00B31AAE" w:rsidRPr="009F6E4D" w:rsidRDefault="00B31AAE" w:rsidP="00B31AAE">
      <w:pPr>
        <w:tabs>
          <w:tab w:val="left" w:pos="4965"/>
        </w:tabs>
        <w:spacing w:line="360" w:lineRule="auto"/>
        <w:ind w:left="284" w:right="333"/>
        <w:jc w:val="both"/>
        <w:rPr>
          <w:rFonts w:ascii="Arial" w:eastAsia="Times New Roman" w:hAnsi="Arial" w:cs="Arial"/>
          <w:b/>
          <w:bCs/>
          <w:i/>
          <w:sz w:val="20"/>
          <w:szCs w:val="20"/>
          <w:lang w:val="es-MX" w:eastAsia="es-ES"/>
        </w:rPr>
      </w:pPr>
      <w:r w:rsidRPr="009F6E4D">
        <w:rPr>
          <w:rFonts w:ascii="Arial" w:eastAsia="Times New Roman" w:hAnsi="Arial" w:cs="Arial"/>
          <w:b/>
          <w:bCs/>
          <w:i/>
          <w:sz w:val="20"/>
          <w:szCs w:val="20"/>
          <w:lang w:val="es-MX" w:eastAsia="es-ES"/>
        </w:rPr>
        <w:t xml:space="preserve">Artículo 58 </w:t>
      </w:r>
      <w:r w:rsidR="00140044" w:rsidRPr="009F6E4D">
        <w:rPr>
          <w:rFonts w:ascii="Arial" w:eastAsia="Times New Roman" w:hAnsi="Arial" w:cs="Arial"/>
          <w:b/>
          <w:bCs/>
          <w:i/>
          <w:sz w:val="20"/>
          <w:szCs w:val="20"/>
          <w:lang w:val="es-MX" w:eastAsia="es-ES"/>
        </w:rPr>
        <w:t>Ter</w:t>
      </w:r>
      <w:r w:rsidRPr="009F6E4D">
        <w:rPr>
          <w:rFonts w:ascii="Arial" w:eastAsia="Times New Roman" w:hAnsi="Arial" w:cs="Arial"/>
          <w:b/>
          <w:bCs/>
          <w:i/>
          <w:sz w:val="20"/>
          <w:szCs w:val="20"/>
          <w:lang w:val="es-MX" w:eastAsia="es-ES"/>
        </w:rPr>
        <w:t>. L</w:t>
      </w:r>
      <w:r w:rsidR="00140044" w:rsidRPr="009F6E4D">
        <w:rPr>
          <w:rFonts w:ascii="Arial" w:eastAsia="Times New Roman" w:hAnsi="Arial" w:cs="Arial"/>
          <w:b/>
          <w:bCs/>
          <w:i/>
          <w:sz w:val="20"/>
          <w:szCs w:val="20"/>
          <w:lang w:val="es-MX" w:eastAsia="es-ES"/>
        </w:rPr>
        <w:t xml:space="preserve">os Prestadores de Servicios Turísticos ecológicos </w:t>
      </w:r>
      <w:r w:rsidRPr="009F6E4D">
        <w:rPr>
          <w:rFonts w:ascii="Arial" w:eastAsia="Times New Roman" w:hAnsi="Arial" w:cs="Arial"/>
          <w:b/>
          <w:bCs/>
          <w:i/>
          <w:sz w:val="20"/>
          <w:szCs w:val="20"/>
          <w:lang w:val="es-MX" w:eastAsia="es-ES"/>
        </w:rPr>
        <w:t>deberán acreditar capacitación periódica en:</w:t>
      </w:r>
    </w:p>
    <w:p w14:paraId="3ACC6A3C" w14:textId="77777777" w:rsidR="00B31AAE" w:rsidRPr="009F6E4D" w:rsidRDefault="00B31AAE" w:rsidP="00CA75FC">
      <w:pPr>
        <w:tabs>
          <w:tab w:val="left" w:pos="4965"/>
        </w:tabs>
        <w:spacing w:line="360" w:lineRule="auto"/>
        <w:ind w:left="567" w:right="333"/>
        <w:jc w:val="both"/>
        <w:rPr>
          <w:rFonts w:ascii="Arial" w:eastAsia="Times New Roman" w:hAnsi="Arial" w:cs="Arial"/>
          <w:b/>
          <w:bCs/>
          <w:i/>
          <w:sz w:val="20"/>
          <w:szCs w:val="20"/>
          <w:lang w:val="es-MX" w:eastAsia="es-ES"/>
        </w:rPr>
      </w:pPr>
      <w:r w:rsidRPr="009F6E4D">
        <w:rPr>
          <w:rFonts w:ascii="Arial" w:eastAsia="Times New Roman" w:hAnsi="Arial" w:cs="Arial"/>
          <w:b/>
          <w:bCs/>
          <w:i/>
          <w:sz w:val="20"/>
          <w:szCs w:val="20"/>
          <w:lang w:val="es-MX" w:eastAsia="es-ES"/>
        </w:rPr>
        <w:t>I.- Primeros auxilios y atención de emergencias;</w:t>
      </w:r>
    </w:p>
    <w:p w14:paraId="2FCD1F9C" w14:textId="77777777" w:rsidR="00B31AAE" w:rsidRPr="009F6E4D" w:rsidRDefault="00B31AAE" w:rsidP="00CA75FC">
      <w:pPr>
        <w:tabs>
          <w:tab w:val="left" w:pos="4965"/>
        </w:tabs>
        <w:spacing w:line="360" w:lineRule="auto"/>
        <w:ind w:left="567" w:right="333"/>
        <w:jc w:val="both"/>
        <w:rPr>
          <w:rFonts w:ascii="Arial" w:eastAsia="Times New Roman" w:hAnsi="Arial" w:cs="Arial"/>
          <w:b/>
          <w:bCs/>
          <w:i/>
          <w:sz w:val="20"/>
          <w:szCs w:val="20"/>
          <w:lang w:val="es-MX" w:eastAsia="es-ES"/>
        </w:rPr>
      </w:pPr>
      <w:r w:rsidRPr="009F6E4D">
        <w:rPr>
          <w:rFonts w:ascii="Arial" w:eastAsia="Times New Roman" w:hAnsi="Arial" w:cs="Arial"/>
          <w:b/>
          <w:bCs/>
          <w:i/>
          <w:sz w:val="20"/>
          <w:szCs w:val="20"/>
          <w:lang w:val="es-MX" w:eastAsia="es-ES"/>
        </w:rPr>
        <w:t>II.- Seguridad turística y prevención de riesgos;</w:t>
      </w:r>
    </w:p>
    <w:p w14:paraId="67FD307D" w14:textId="77777777" w:rsidR="00B31AAE" w:rsidRPr="009F6E4D" w:rsidRDefault="00B31AAE" w:rsidP="00CA75FC">
      <w:pPr>
        <w:tabs>
          <w:tab w:val="left" w:pos="4965"/>
        </w:tabs>
        <w:spacing w:line="360" w:lineRule="auto"/>
        <w:ind w:left="567" w:right="333"/>
        <w:jc w:val="both"/>
        <w:rPr>
          <w:rFonts w:ascii="Arial" w:eastAsia="Times New Roman" w:hAnsi="Arial" w:cs="Arial"/>
          <w:b/>
          <w:bCs/>
          <w:i/>
          <w:sz w:val="20"/>
          <w:szCs w:val="20"/>
          <w:lang w:val="es-MX" w:eastAsia="es-ES"/>
        </w:rPr>
      </w:pPr>
      <w:r w:rsidRPr="009F6E4D">
        <w:rPr>
          <w:rFonts w:ascii="Arial" w:eastAsia="Times New Roman" w:hAnsi="Arial" w:cs="Arial"/>
          <w:b/>
          <w:bCs/>
          <w:i/>
          <w:sz w:val="20"/>
          <w:szCs w:val="20"/>
          <w:lang w:val="es-MX" w:eastAsia="es-ES"/>
        </w:rPr>
        <w:t>III.- Protección ambiental;</w:t>
      </w:r>
    </w:p>
    <w:p w14:paraId="525131BF" w14:textId="6C0A737B" w:rsidR="00B31AAE" w:rsidRPr="009F6E4D" w:rsidRDefault="00B31AAE" w:rsidP="00CA75FC">
      <w:pPr>
        <w:tabs>
          <w:tab w:val="left" w:pos="4965"/>
        </w:tabs>
        <w:spacing w:line="360" w:lineRule="auto"/>
        <w:ind w:left="567" w:right="333"/>
        <w:jc w:val="both"/>
        <w:rPr>
          <w:rFonts w:ascii="Arial" w:eastAsia="Times New Roman" w:hAnsi="Arial" w:cs="Arial"/>
          <w:b/>
          <w:bCs/>
          <w:i/>
          <w:sz w:val="20"/>
          <w:szCs w:val="20"/>
          <w:lang w:val="es-MX" w:eastAsia="es-ES"/>
        </w:rPr>
      </w:pPr>
      <w:r w:rsidRPr="009F6E4D">
        <w:rPr>
          <w:rFonts w:ascii="Arial" w:eastAsia="Times New Roman" w:hAnsi="Arial" w:cs="Arial"/>
          <w:b/>
          <w:bCs/>
          <w:i/>
          <w:sz w:val="20"/>
          <w:szCs w:val="20"/>
          <w:lang w:val="es-MX" w:eastAsia="es-ES"/>
        </w:rPr>
        <w:t>IV.- Atención al turista.</w:t>
      </w:r>
    </w:p>
    <w:p w14:paraId="43033100" w14:textId="6F4157B4" w:rsidR="00B31AAE" w:rsidRPr="009F6E4D" w:rsidRDefault="00B31AAE" w:rsidP="00CA75FC">
      <w:pPr>
        <w:tabs>
          <w:tab w:val="left" w:pos="4965"/>
        </w:tabs>
        <w:spacing w:line="360" w:lineRule="auto"/>
        <w:ind w:left="284" w:right="333"/>
        <w:jc w:val="both"/>
        <w:rPr>
          <w:rFonts w:ascii="Arial" w:eastAsia="Times New Roman" w:hAnsi="Arial" w:cs="Arial"/>
          <w:b/>
          <w:bCs/>
          <w:i/>
          <w:sz w:val="20"/>
          <w:szCs w:val="20"/>
          <w:lang w:val="es-MX" w:eastAsia="es-ES"/>
        </w:rPr>
      </w:pPr>
      <w:r w:rsidRPr="009F6E4D">
        <w:rPr>
          <w:rFonts w:ascii="Arial" w:eastAsia="Times New Roman" w:hAnsi="Arial" w:cs="Arial"/>
          <w:b/>
          <w:bCs/>
          <w:i/>
          <w:sz w:val="20"/>
          <w:szCs w:val="20"/>
          <w:lang w:val="es-MX" w:eastAsia="es-ES"/>
        </w:rPr>
        <w:t>La Secretaría será responsable de implementar y certificar dichos programas, garantizando su acceso mediante esquemas gratuitos o subsidiados.</w:t>
      </w:r>
    </w:p>
    <w:p w14:paraId="7E9FBE46" w14:textId="16AA5334" w:rsidR="00095B65" w:rsidRPr="009F6E4D" w:rsidRDefault="00B31AAE" w:rsidP="00140044">
      <w:pPr>
        <w:tabs>
          <w:tab w:val="left" w:pos="4965"/>
        </w:tabs>
        <w:spacing w:line="360" w:lineRule="auto"/>
        <w:ind w:left="284" w:right="333"/>
        <w:jc w:val="both"/>
        <w:rPr>
          <w:rFonts w:ascii="Arial" w:eastAsia="Times New Roman" w:hAnsi="Arial" w:cs="Arial"/>
          <w:b/>
          <w:bCs/>
          <w:i/>
          <w:sz w:val="20"/>
          <w:szCs w:val="20"/>
          <w:lang w:val="es-MX" w:eastAsia="es-ES"/>
        </w:rPr>
      </w:pPr>
      <w:r w:rsidRPr="009F6E4D">
        <w:rPr>
          <w:rFonts w:ascii="Arial" w:eastAsia="Times New Roman" w:hAnsi="Arial" w:cs="Arial"/>
          <w:b/>
          <w:bCs/>
          <w:i/>
          <w:sz w:val="20"/>
          <w:szCs w:val="20"/>
          <w:lang w:val="es-MX" w:eastAsia="es-ES"/>
        </w:rPr>
        <w:t xml:space="preserve">Artículo 58 </w:t>
      </w:r>
      <w:proofErr w:type="spellStart"/>
      <w:r w:rsidRPr="009F6E4D">
        <w:rPr>
          <w:rFonts w:ascii="Arial" w:eastAsia="Times New Roman" w:hAnsi="Arial" w:cs="Arial"/>
          <w:b/>
          <w:bCs/>
          <w:i/>
          <w:sz w:val="20"/>
          <w:szCs w:val="20"/>
          <w:lang w:val="es-MX" w:eastAsia="es-ES"/>
        </w:rPr>
        <w:t>Q</w:t>
      </w:r>
      <w:r w:rsidR="00140044" w:rsidRPr="009F6E4D">
        <w:rPr>
          <w:rFonts w:ascii="Arial" w:eastAsia="Times New Roman" w:hAnsi="Arial" w:cs="Arial"/>
          <w:b/>
          <w:bCs/>
          <w:i/>
          <w:sz w:val="20"/>
          <w:szCs w:val="20"/>
          <w:lang w:val="es-MX" w:eastAsia="es-ES"/>
        </w:rPr>
        <w:t>uáter</w:t>
      </w:r>
      <w:proofErr w:type="spellEnd"/>
      <w:r w:rsidR="00CA75FC" w:rsidRPr="009F6E4D">
        <w:rPr>
          <w:rFonts w:ascii="Arial" w:eastAsia="Times New Roman" w:hAnsi="Arial" w:cs="Arial"/>
          <w:b/>
          <w:bCs/>
          <w:i/>
          <w:sz w:val="20"/>
          <w:szCs w:val="20"/>
          <w:lang w:val="es-MX" w:eastAsia="es-ES"/>
        </w:rPr>
        <w:t>.</w:t>
      </w:r>
      <w:r w:rsidR="00140044" w:rsidRPr="009F6E4D">
        <w:rPr>
          <w:rFonts w:ascii="Arial" w:eastAsia="Times New Roman" w:hAnsi="Arial" w:cs="Arial"/>
          <w:b/>
          <w:bCs/>
          <w:i/>
          <w:sz w:val="20"/>
          <w:szCs w:val="20"/>
          <w:lang w:val="es-MX" w:eastAsia="es-ES"/>
        </w:rPr>
        <w:t xml:space="preserve"> </w:t>
      </w:r>
      <w:r w:rsidR="00095B65" w:rsidRPr="009F6E4D">
        <w:rPr>
          <w:rFonts w:ascii="Arial" w:eastAsia="Times New Roman" w:hAnsi="Arial" w:cs="Arial"/>
          <w:b/>
          <w:bCs/>
          <w:i/>
          <w:sz w:val="20"/>
          <w:szCs w:val="20"/>
          <w:lang w:val="es-MX" w:eastAsia="es-ES"/>
        </w:rPr>
        <w:t>La Secretaría deberá implementar políticas diferenciadas para los prestadores de servicios turísticos que operen en entornos naturales, considerando:</w:t>
      </w:r>
    </w:p>
    <w:p w14:paraId="51539072" w14:textId="77777777" w:rsidR="00095B65" w:rsidRPr="009F6E4D" w:rsidRDefault="00095B65" w:rsidP="00095B65">
      <w:pPr>
        <w:tabs>
          <w:tab w:val="left" w:pos="4965"/>
        </w:tabs>
        <w:spacing w:line="360" w:lineRule="auto"/>
        <w:ind w:left="567" w:right="333"/>
        <w:jc w:val="both"/>
        <w:rPr>
          <w:rFonts w:ascii="Arial" w:eastAsia="Times New Roman" w:hAnsi="Arial" w:cs="Arial"/>
          <w:b/>
          <w:bCs/>
          <w:i/>
          <w:sz w:val="20"/>
          <w:szCs w:val="20"/>
          <w:lang w:val="es-MX" w:eastAsia="es-ES"/>
        </w:rPr>
      </w:pPr>
      <w:r w:rsidRPr="009F6E4D">
        <w:rPr>
          <w:rFonts w:ascii="Arial" w:eastAsia="Times New Roman" w:hAnsi="Arial" w:cs="Arial"/>
          <w:b/>
          <w:bCs/>
          <w:i/>
          <w:sz w:val="20"/>
          <w:szCs w:val="20"/>
          <w:lang w:val="es-MX" w:eastAsia="es-ES"/>
        </w:rPr>
        <w:t>I.- Las condiciones particulares de riesgo y seguridad de la actividad;</w:t>
      </w:r>
    </w:p>
    <w:p w14:paraId="0DD93990" w14:textId="77777777" w:rsidR="00095B65" w:rsidRPr="009F6E4D" w:rsidRDefault="00095B65" w:rsidP="00095B65">
      <w:pPr>
        <w:tabs>
          <w:tab w:val="left" w:pos="4965"/>
        </w:tabs>
        <w:spacing w:line="360" w:lineRule="auto"/>
        <w:ind w:left="567" w:right="333"/>
        <w:jc w:val="both"/>
        <w:rPr>
          <w:rFonts w:ascii="Arial" w:eastAsia="Times New Roman" w:hAnsi="Arial" w:cs="Arial"/>
          <w:b/>
          <w:bCs/>
          <w:i/>
          <w:sz w:val="20"/>
          <w:szCs w:val="20"/>
          <w:lang w:val="es-MX" w:eastAsia="es-ES"/>
        </w:rPr>
      </w:pPr>
      <w:r w:rsidRPr="009F6E4D">
        <w:rPr>
          <w:rFonts w:ascii="Arial" w:eastAsia="Times New Roman" w:hAnsi="Arial" w:cs="Arial"/>
          <w:b/>
          <w:bCs/>
          <w:i/>
          <w:sz w:val="20"/>
          <w:szCs w:val="20"/>
          <w:lang w:val="es-MX" w:eastAsia="es-ES"/>
        </w:rPr>
        <w:t>II.- Los costos operativos asociados a su entorno;</w:t>
      </w:r>
    </w:p>
    <w:p w14:paraId="6181FC1D" w14:textId="77777777" w:rsidR="00095B65" w:rsidRPr="009F6E4D" w:rsidRDefault="00095B65" w:rsidP="00095B65">
      <w:pPr>
        <w:tabs>
          <w:tab w:val="left" w:pos="4965"/>
        </w:tabs>
        <w:spacing w:line="360" w:lineRule="auto"/>
        <w:ind w:left="567" w:right="333"/>
        <w:jc w:val="both"/>
        <w:rPr>
          <w:rFonts w:ascii="Arial" w:eastAsia="Times New Roman" w:hAnsi="Arial" w:cs="Arial"/>
          <w:b/>
          <w:bCs/>
          <w:i/>
          <w:sz w:val="20"/>
          <w:szCs w:val="20"/>
          <w:lang w:val="es-MX" w:eastAsia="es-ES"/>
        </w:rPr>
      </w:pPr>
      <w:r w:rsidRPr="009F6E4D">
        <w:rPr>
          <w:rFonts w:ascii="Arial" w:eastAsia="Times New Roman" w:hAnsi="Arial" w:cs="Arial"/>
          <w:b/>
          <w:bCs/>
          <w:i/>
          <w:sz w:val="20"/>
          <w:szCs w:val="20"/>
          <w:lang w:val="es-MX" w:eastAsia="es-ES"/>
        </w:rPr>
        <w:t>III.- La estacionalidad de la actividad turística;</w:t>
      </w:r>
    </w:p>
    <w:p w14:paraId="196AF369" w14:textId="1F46A12C" w:rsidR="00095B65" w:rsidRPr="009F6E4D" w:rsidRDefault="00095B65" w:rsidP="00140044">
      <w:pPr>
        <w:tabs>
          <w:tab w:val="left" w:pos="4965"/>
        </w:tabs>
        <w:spacing w:line="360" w:lineRule="auto"/>
        <w:ind w:left="567" w:right="333"/>
        <w:jc w:val="both"/>
        <w:rPr>
          <w:rFonts w:ascii="Arial" w:eastAsia="Times New Roman" w:hAnsi="Arial" w:cs="Arial"/>
          <w:b/>
          <w:bCs/>
          <w:i/>
          <w:sz w:val="20"/>
          <w:szCs w:val="20"/>
          <w:lang w:val="es-MX" w:eastAsia="es-ES"/>
        </w:rPr>
      </w:pPr>
      <w:r w:rsidRPr="009F6E4D">
        <w:rPr>
          <w:rFonts w:ascii="Arial" w:eastAsia="Times New Roman" w:hAnsi="Arial" w:cs="Arial"/>
          <w:b/>
          <w:bCs/>
          <w:i/>
          <w:sz w:val="20"/>
          <w:szCs w:val="20"/>
          <w:lang w:val="es-MX" w:eastAsia="es-ES"/>
        </w:rPr>
        <w:t>IV.- Su contribución a la conservación ambiental y al desarrollo comunitario.</w:t>
      </w:r>
    </w:p>
    <w:p w14:paraId="56C6A716" w14:textId="77777777" w:rsidR="007F421F" w:rsidRPr="00E5595E" w:rsidRDefault="007F421F" w:rsidP="007F421F">
      <w:pPr>
        <w:tabs>
          <w:tab w:val="left" w:pos="4965"/>
        </w:tabs>
        <w:spacing w:line="360" w:lineRule="auto"/>
        <w:jc w:val="center"/>
        <w:rPr>
          <w:rFonts w:ascii="Arial" w:hAnsi="Arial" w:cs="Arial"/>
          <w:b/>
          <w:bCs/>
          <w:lang w:val="es-MX"/>
        </w:rPr>
      </w:pPr>
      <w:r w:rsidRPr="00E5595E">
        <w:rPr>
          <w:rFonts w:ascii="Arial" w:hAnsi="Arial" w:cs="Arial"/>
          <w:b/>
          <w:bCs/>
          <w:lang w:val="es-MX"/>
        </w:rPr>
        <w:t>TRANSITORIOS</w:t>
      </w:r>
    </w:p>
    <w:p w14:paraId="1E04DF38" w14:textId="77777777" w:rsidR="007F421F" w:rsidRDefault="007F421F" w:rsidP="007F421F">
      <w:pPr>
        <w:spacing w:before="100" w:beforeAutospacing="1" w:after="100" w:afterAutospacing="1" w:line="360" w:lineRule="auto"/>
        <w:jc w:val="both"/>
        <w:rPr>
          <w:rFonts w:ascii="Arial" w:hAnsi="Arial" w:cs="Arial"/>
          <w:bCs/>
        </w:rPr>
      </w:pPr>
      <w:r w:rsidRPr="00E5595E">
        <w:rPr>
          <w:rFonts w:ascii="Arial" w:hAnsi="Arial" w:cs="Arial"/>
          <w:b/>
          <w:bCs/>
        </w:rPr>
        <w:t>PRIMERO.</w:t>
      </w:r>
      <w:r w:rsidRPr="00E5595E">
        <w:rPr>
          <w:rFonts w:ascii="Arial" w:hAnsi="Arial" w:cs="Arial"/>
          <w:bCs/>
        </w:rPr>
        <w:t xml:space="preserve"> El presente Decreto entrará en vigor al día siguiente de su publicación en el Diario Oficial del Gobierno del Estado de Yucatán.</w:t>
      </w:r>
    </w:p>
    <w:p w14:paraId="5EDE81DE" w14:textId="010EB6C9" w:rsidR="00502592" w:rsidRPr="007F421F" w:rsidRDefault="007F421F" w:rsidP="00B7129D">
      <w:pPr>
        <w:spacing w:before="100" w:beforeAutospacing="1" w:after="100" w:afterAutospacing="1" w:line="360" w:lineRule="auto"/>
        <w:jc w:val="both"/>
        <w:rPr>
          <w:rFonts w:ascii="Arial" w:hAnsi="Arial" w:cs="Arial"/>
          <w:b/>
        </w:rPr>
      </w:pPr>
      <w:r w:rsidRPr="007F421F">
        <w:rPr>
          <w:rFonts w:ascii="Arial" w:hAnsi="Arial" w:cs="Arial"/>
          <w:b/>
        </w:rPr>
        <w:lastRenderedPageBreak/>
        <w:t xml:space="preserve">SEGUNDO. </w:t>
      </w:r>
      <w:r w:rsidR="00E87B12" w:rsidRPr="00E87B12">
        <w:rPr>
          <w:rFonts w:ascii="Arial" w:eastAsia="Times New Roman" w:hAnsi="Arial" w:cs="Arial"/>
          <w:iCs/>
          <w:lang w:eastAsia="es-ES"/>
        </w:rPr>
        <w:t>La Secretaría de Fomento Turístico del Estado deberá realizar las adecuaciones administrativas, operativas y programáticas necesarias para el cumplimiento del presente Decreto, dentro de un plazo no mayor a ciento ochenta días naturales contados a partir de su entrada en vigor.</w:t>
      </w:r>
    </w:p>
    <w:p w14:paraId="72744DB2" w14:textId="77777777" w:rsidR="00E87B12" w:rsidRDefault="007F421F" w:rsidP="007F421F">
      <w:pPr>
        <w:spacing w:line="360" w:lineRule="auto"/>
        <w:jc w:val="both"/>
        <w:rPr>
          <w:rFonts w:ascii="Arial" w:eastAsia="Times New Roman" w:hAnsi="Arial" w:cs="Arial"/>
          <w:b/>
          <w:bCs/>
          <w:iCs/>
          <w:lang w:val="es-MX" w:eastAsia="es-ES"/>
        </w:rPr>
      </w:pPr>
      <w:r w:rsidRPr="007F421F">
        <w:rPr>
          <w:rFonts w:ascii="Arial" w:eastAsia="Times New Roman" w:hAnsi="Arial" w:cs="Arial"/>
          <w:b/>
          <w:bCs/>
          <w:iCs/>
          <w:lang w:val="es-MX" w:eastAsia="es-ES"/>
        </w:rPr>
        <w:t xml:space="preserve">TERCERO. </w:t>
      </w:r>
      <w:r w:rsidR="00E87B12" w:rsidRPr="00E87B12">
        <w:rPr>
          <w:rFonts w:ascii="Arial" w:eastAsia="Times New Roman" w:hAnsi="Arial" w:cs="Arial"/>
          <w:iCs/>
          <w:lang w:eastAsia="es-ES"/>
        </w:rPr>
        <w:t>La Secretaría de Fomento Turístico del Estado, en coordinación con las autoridades competentes, deberá diseñar e implementar los programas de capacitación, certificación y apoyo previstos en el presente Decreto, conforme a la disponibilidad presupuestaria correspondiente.</w:t>
      </w:r>
      <w:r w:rsidR="00E87B12" w:rsidRPr="00E87B12">
        <w:rPr>
          <w:rFonts w:ascii="Arial" w:eastAsia="Times New Roman" w:hAnsi="Arial" w:cs="Arial"/>
          <w:b/>
          <w:bCs/>
          <w:iCs/>
          <w:lang w:val="es-MX" w:eastAsia="es-ES"/>
        </w:rPr>
        <w:t xml:space="preserve"> </w:t>
      </w:r>
    </w:p>
    <w:p w14:paraId="53D780FF" w14:textId="103936EB" w:rsidR="00502592" w:rsidRPr="007F421F" w:rsidRDefault="007F421F" w:rsidP="007F421F">
      <w:pPr>
        <w:spacing w:line="360" w:lineRule="auto"/>
        <w:jc w:val="both"/>
        <w:rPr>
          <w:rFonts w:ascii="Arial" w:eastAsia="Times New Roman" w:hAnsi="Arial" w:cs="Arial"/>
          <w:iCs/>
          <w:lang w:val="es-MX" w:eastAsia="es-ES"/>
        </w:rPr>
      </w:pPr>
      <w:r w:rsidRPr="007F421F">
        <w:rPr>
          <w:rFonts w:ascii="Arial" w:eastAsia="Times New Roman" w:hAnsi="Arial" w:cs="Arial"/>
          <w:b/>
          <w:bCs/>
          <w:iCs/>
          <w:lang w:val="es-MX" w:eastAsia="es-ES"/>
        </w:rPr>
        <w:t>CUARTO.</w:t>
      </w:r>
      <w:r w:rsidRPr="007F421F">
        <w:rPr>
          <w:rFonts w:ascii="Arial" w:eastAsia="Times New Roman" w:hAnsi="Arial" w:cs="Arial"/>
          <w:iCs/>
          <w:lang w:val="es-MX" w:eastAsia="es-ES"/>
        </w:rPr>
        <w:t xml:space="preserve"> </w:t>
      </w:r>
      <w:r w:rsidR="00E87B12" w:rsidRPr="00E87B12">
        <w:rPr>
          <w:rFonts w:ascii="Arial" w:eastAsia="Times New Roman" w:hAnsi="Arial" w:cs="Arial"/>
          <w:iCs/>
          <w:lang w:eastAsia="es-ES"/>
        </w:rPr>
        <w:t>El Poder Ejecutivo del Estado, por conducto de las dependencias competentes, podrá celebrar convenios de coordinación y colaboración con autoridades federales, municipales, instituciones académicas, organizaciones sociales y sectores productivos, para el cumplimiento de los objetivos previstos en el presente Decreto.</w:t>
      </w:r>
    </w:p>
    <w:p w14:paraId="1BF8DA8A" w14:textId="77777777" w:rsidR="00E87B12" w:rsidRDefault="00502592" w:rsidP="007F421F">
      <w:pPr>
        <w:spacing w:line="360" w:lineRule="auto"/>
        <w:jc w:val="both"/>
        <w:rPr>
          <w:rFonts w:ascii="Arial" w:eastAsia="Times New Roman" w:hAnsi="Arial" w:cs="Arial"/>
          <w:iCs/>
          <w:lang w:eastAsia="es-ES"/>
        </w:rPr>
      </w:pPr>
      <w:r w:rsidRPr="007F421F">
        <w:rPr>
          <w:rFonts w:ascii="Arial" w:eastAsia="Times New Roman" w:hAnsi="Arial" w:cs="Arial"/>
          <w:b/>
          <w:bCs/>
          <w:iCs/>
          <w:lang w:val="es-MX" w:eastAsia="es-ES"/>
        </w:rPr>
        <w:t>Q</w:t>
      </w:r>
      <w:r w:rsidR="007F421F" w:rsidRPr="007F421F">
        <w:rPr>
          <w:rFonts w:ascii="Arial" w:eastAsia="Times New Roman" w:hAnsi="Arial" w:cs="Arial"/>
          <w:b/>
          <w:bCs/>
          <w:iCs/>
          <w:lang w:val="es-MX" w:eastAsia="es-ES"/>
        </w:rPr>
        <w:t>UINTO</w:t>
      </w:r>
      <w:r w:rsidRPr="007F421F">
        <w:rPr>
          <w:rFonts w:ascii="Arial" w:eastAsia="Times New Roman" w:hAnsi="Arial" w:cs="Arial"/>
          <w:b/>
          <w:bCs/>
          <w:iCs/>
          <w:lang w:val="es-MX" w:eastAsia="es-ES"/>
        </w:rPr>
        <w:t>.</w:t>
      </w:r>
      <w:r w:rsidR="007F421F" w:rsidRPr="007F421F">
        <w:rPr>
          <w:rFonts w:ascii="Arial" w:eastAsia="Times New Roman" w:hAnsi="Arial" w:cs="Arial"/>
          <w:iCs/>
          <w:lang w:val="es-MX" w:eastAsia="es-ES"/>
        </w:rPr>
        <w:t xml:space="preserve"> </w:t>
      </w:r>
      <w:r w:rsidR="00E87B12" w:rsidRPr="00E87B12">
        <w:rPr>
          <w:rFonts w:ascii="Arial" w:eastAsia="Times New Roman" w:hAnsi="Arial" w:cs="Arial"/>
          <w:iCs/>
          <w:lang w:eastAsia="es-ES"/>
        </w:rPr>
        <w:t xml:space="preserve">Las erogaciones que, en su caso, se generen con motivo de la entrada en vigor del presente Decreto, se realizarán con cargo al presupuesto autorizado de las dependencias y entidades correspondientes para el ejercicio fiscal que corresponda. </w:t>
      </w:r>
    </w:p>
    <w:p w14:paraId="6ABF362E" w14:textId="7C5BCE21" w:rsidR="00907CD6" w:rsidRPr="007F421F" w:rsidRDefault="00193407" w:rsidP="007F421F">
      <w:pPr>
        <w:spacing w:line="360" w:lineRule="auto"/>
        <w:jc w:val="both"/>
        <w:rPr>
          <w:rFonts w:ascii="Arial" w:eastAsia="Times New Roman" w:hAnsi="Arial" w:cs="Arial"/>
          <w:iCs/>
          <w:lang w:val="es-MX" w:eastAsia="es-ES"/>
        </w:rPr>
      </w:pPr>
      <w:r w:rsidRPr="00E5595E">
        <w:rPr>
          <w:rFonts w:ascii="Arial" w:eastAsia="Arial" w:hAnsi="Arial" w:cs="Arial"/>
        </w:rPr>
        <w:t xml:space="preserve">Dado en la Sala de Sesiones del H. Congreso del Estado de Yucatán, sede del Recinto del Poder Legislativo del Estado, a los </w:t>
      </w:r>
      <w:r w:rsidR="00E87B12">
        <w:rPr>
          <w:rFonts w:ascii="Arial" w:eastAsia="Arial" w:hAnsi="Arial" w:cs="Arial"/>
        </w:rPr>
        <w:t>11</w:t>
      </w:r>
      <w:r w:rsidRPr="00E5595E">
        <w:rPr>
          <w:rFonts w:ascii="Arial" w:eastAsia="Arial" w:hAnsi="Arial" w:cs="Arial"/>
        </w:rPr>
        <w:t xml:space="preserve"> días del mes de</w:t>
      </w:r>
      <w:r w:rsidR="00977431" w:rsidRPr="00E5595E">
        <w:rPr>
          <w:rFonts w:ascii="Arial" w:eastAsia="Arial" w:hAnsi="Arial" w:cs="Arial"/>
        </w:rPr>
        <w:t xml:space="preserve"> </w:t>
      </w:r>
      <w:r w:rsidR="00E87B12">
        <w:rPr>
          <w:rFonts w:ascii="Arial" w:eastAsia="Arial" w:hAnsi="Arial" w:cs="Arial"/>
        </w:rPr>
        <w:t>mayo</w:t>
      </w:r>
      <w:r w:rsidR="00977431" w:rsidRPr="00E5595E">
        <w:rPr>
          <w:rFonts w:ascii="Arial" w:eastAsia="Arial" w:hAnsi="Arial" w:cs="Arial"/>
        </w:rPr>
        <w:t xml:space="preserve"> </w:t>
      </w:r>
      <w:r w:rsidRPr="00E5595E">
        <w:rPr>
          <w:rFonts w:ascii="Arial" w:eastAsia="Arial" w:hAnsi="Arial" w:cs="Arial"/>
        </w:rPr>
        <w:t>del año 202</w:t>
      </w:r>
      <w:r w:rsidR="00D0184E" w:rsidRPr="00E5595E">
        <w:rPr>
          <w:rFonts w:ascii="Arial" w:eastAsia="Arial" w:hAnsi="Arial" w:cs="Arial"/>
        </w:rPr>
        <w:t>6</w:t>
      </w:r>
      <w:r w:rsidRPr="00E5595E">
        <w:rPr>
          <w:rFonts w:ascii="Arial" w:eastAsia="Arial" w:hAnsi="Arial" w:cs="Arial"/>
        </w:rPr>
        <w:t xml:space="preserve">. </w:t>
      </w:r>
    </w:p>
    <w:p w14:paraId="122D403C" w14:textId="77777777" w:rsidR="00D8037C" w:rsidRDefault="00D8037C" w:rsidP="007F421F">
      <w:pPr>
        <w:spacing w:line="276" w:lineRule="auto"/>
        <w:jc w:val="center"/>
        <w:rPr>
          <w:rFonts w:ascii="Arial" w:eastAsia="Arial" w:hAnsi="Arial" w:cs="Arial"/>
          <w:b/>
          <w:sz w:val="20"/>
          <w:szCs w:val="20"/>
        </w:rPr>
      </w:pPr>
    </w:p>
    <w:p w14:paraId="2B266FDA" w14:textId="627A8AD7" w:rsidR="00977431" w:rsidRPr="00E5595E" w:rsidRDefault="00193407" w:rsidP="007F421F">
      <w:pPr>
        <w:spacing w:line="276" w:lineRule="auto"/>
        <w:jc w:val="center"/>
        <w:rPr>
          <w:rFonts w:ascii="Arial" w:eastAsia="Arial" w:hAnsi="Arial" w:cs="Arial"/>
          <w:b/>
          <w:sz w:val="20"/>
          <w:szCs w:val="20"/>
        </w:rPr>
      </w:pPr>
      <w:r w:rsidRPr="00E5595E">
        <w:rPr>
          <w:rFonts w:ascii="Arial" w:eastAsia="Arial" w:hAnsi="Arial" w:cs="Arial"/>
          <w:b/>
          <w:sz w:val="20"/>
          <w:szCs w:val="20"/>
        </w:rPr>
        <w:t>A T E N T A M E N T E</w:t>
      </w:r>
    </w:p>
    <w:p w14:paraId="53FF8F64" w14:textId="77777777" w:rsidR="00193407" w:rsidRPr="00E5595E" w:rsidRDefault="00193407" w:rsidP="00E5595E">
      <w:pPr>
        <w:spacing w:line="276" w:lineRule="auto"/>
        <w:jc w:val="both"/>
        <w:rPr>
          <w:rFonts w:ascii="Arial" w:eastAsia="Arial" w:hAnsi="Arial" w:cs="Arial"/>
          <w:b/>
          <w:sz w:val="20"/>
          <w:szCs w:val="20"/>
        </w:rPr>
      </w:pPr>
    </w:p>
    <w:p w14:paraId="67BE01D3" w14:textId="5BAF8839"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______________________________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___________________________</w:t>
      </w:r>
    </w:p>
    <w:p w14:paraId="7F58ED2A" w14:textId="011DB75C"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Dip. Ana Cristina Polanco Bautista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Dip. Roger José Torres Peniche </w:t>
      </w:r>
    </w:p>
    <w:p w14:paraId="657CE5F2" w14:textId="39062D41" w:rsidR="00A60859" w:rsidRPr="00E5595E" w:rsidRDefault="00A60859" w:rsidP="00E5595E">
      <w:pPr>
        <w:spacing w:line="276" w:lineRule="auto"/>
        <w:jc w:val="both"/>
        <w:rPr>
          <w:rFonts w:ascii="Arial" w:eastAsia="Arial" w:hAnsi="Arial" w:cs="Arial"/>
          <w:b/>
          <w:sz w:val="20"/>
          <w:szCs w:val="20"/>
        </w:rPr>
      </w:pPr>
    </w:p>
    <w:p w14:paraId="1F96F8F4" w14:textId="428A5CD9" w:rsidR="00193407" w:rsidRPr="00E5595E" w:rsidRDefault="00193407" w:rsidP="00E5595E">
      <w:pPr>
        <w:spacing w:line="276" w:lineRule="auto"/>
        <w:jc w:val="both"/>
        <w:rPr>
          <w:rFonts w:ascii="Arial" w:eastAsia="Arial" w:hAnsi="Arial" w:cs="Arial"/>
          <w:b/>
          <w:sz w:val="20"/>
          <w:szCs w:val="20"/>
        </w:rPr>
      </w:pPr>
    </w:p>
    <w:p w14:paraId="7DD9597E" w14:textId="14F59CB7"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____________________________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____________________________</w:t>
      </w:r>
    </w:p>
    <w:p w14:paraId="164B2119" w14:textId="7652AE83"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Dip. Ángel David Valdez Jiménez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Dip. María Teresa Boehm Calero</w:t>
      </w:r>
    </w:p>
    <w:p w14:paraId="5B418C54" w14:textId="77777777" w:rsidR="00193407" w:rsidRPr="00E5595E" w:rsidRDefault="00193407" w:rsidP="00E5595E">
      <w:pPr>
        <w:spacing w:line="276" w:lineRule="auto"/>
        <w:jc w:val="both"/>
        <w:rPr>
          <w:rFonts w:ascii="Arial" w:eastAsia="Arial" w:hAnsi="Arial" w:cs="Arial"/>
          <w:b/>
          <w:sz w:val="20"/>
          <w:szCs w:val="20"/>
        </w:rPr>
      </w:pPr>
    </w:p>
    <w:p w14:paraId="56F16F54" w14:textId="4D638C3C" w:rsidR="00193407" w:rsidRPr="00E5595E" w:rsidRDefault="00193407" w:rsidP="00E5595E">
      <w:pPr>
        <w:spacing w:line="276" w:lineRule="auto"/>
        <w:jc w:val="both"/>
        <w:rPr>
          <w:rFonts w:ascii="Arial" w:eastAsia="Arial" w:hAnsi="Arial" w:cs="Arial"/>
          <w:b/>
          <w:sz w:val="20"/>
          <w:szCs w:val="20"/>
        </w:rPr>
      </w:pPr>
    </w:p>
    <w:p w14:paraId="0748D903" w14:textId="45E22916"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lastRenderedPageBreak/>
        <w:t xml:space="preserve">_______________________________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_____________________________</w:t>
      </w:r>
    </w:p>
    <w:p w14:paraId="10BA065C" w14:textId="5A5ADA5E"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Dip. Sayda Melina Rodríguez Gómez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Dip. Melba Rosana Gamboa Ávila</w:t>
      </w:r>
    </w:p>
    <w:p w14:paraId="4B92A8B9" w14:textId="77777777" w:rsidR="00193407" w:rsidRPr="00E5595E" w:rsidRDefault="00193407" w:rsidP="00E5595E">
      <w:pPr>
        <w:spacing w:line="276" w:lineRule="auto"/>
        <w:jc w:val="both"/>
        <w:rPr>
          <w:rFonts w:ascii="Arial" w:eastAsia="Arial" w:hAnsi="Arial" w:cs="Arial"/>
          <w:b/>
          <w:sz w:val="20"/>
          <w:szCs w:val="20"/>
        </w:rPr>
      </w:pPr>
    </w:p>
    <w:p w14:paraId="755BF8D8" w14:textId="5638D4CF" w:rsidR="00193407" w:rsidRPr="00E5595E" w:rsidRDefault="00193407" w:rsidP="00E5595E">
      <w:pPr>
        <w:spacing w:line="276" w:lineRule="auto"/>
        <w:jc w:val="both"/>
        <w:rPr>
          <w:rFonts w:ascii="Arial" w:eastAsia="Arial" w:hAnsi="Arial" w:cs="Arial"/>
          <w:b/>
          <w:sz w:val="20"/>
          <w:szCs w:val="20"/>
        </w:rPr>
      </w:pPr>
    </w:p>
    <w:p w14:paraId="64665F84" w14:textId="7CC20EF0"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_____________________________                    </w:t>
      </w:r>
      <w:r w:rsidR="00716CC3" w:rsidRPr="00E5595E">
        <w:rPr>
          <w:rFonts w:ascii="Arial" w:eastAsia="Arial" w:hAnsi="Arial" w:cs="Arial"/>
          <w:b/>
          <w:sz w:val="20"/>
          <w:szCs w:val="20"/>
        </w:rPr>
        <w:t xml:space="preserve">              __</w:t>
      </w:r>
      <w:r w:rsidRPr="00E5595E">
        <w:rPr>
          <w:rFonts w:ascii="Arial" w:eastAsia="Arial" w:hAnsi="Arial" w:cs="Arial"/>
          <w:b/>
          <w:sz w:val="20"/>
          <w:szCs w:val="20"/>
        </w:rPr>
        <w:t xml:space="preserve">__________________________ </w:t>
      </w:r>
    </w:p>
    <w:p w14:paraId="466B3E45" w14:textId="2871C72E"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Dip. Manuela de Jesús Cocom Bolio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Dip. Marco Antonio Pasos Tec                                  </w:t>
      </w:r>
    </w:p>
    <w:p w14:paraId="217EA46C" w14:textId="77777777" w:rsidR="00A60859" w:rsidRPr="00E5595E" w:rsidRDefault="00A60859" w:rsidP="00E5595E">
      <w:pPr>
        <w:spacing w:line="276" w:lineRule="auto"/>
        <w:jc w:val="both"/>
        <w:rPr>
          <w:rFonts w:ascii="Arial" w:eastAsia="Arial" w:hAnsi="Arial" w:cs="Arial"/>
          <w:bCs/>
          <w:sz w:val="20"/>
          <w:szCs w:val="20"/>
        </w:rPr>
      </w:pPr>
    </w:p>
    <w:p w14:paraId="259A7931" w14:textId="27D7C461" w:rsidR="00A60859" w:rsidRPr="00E5595E" w:rsidRDefault="00A60859" w:rsidP="00E5595E">
      <w:pPr>
        <w:spacing w:line="276" w:lineRule="auto"/>
        <w:jc w:val="both"/>
        <w:rPr>
          <w:rFonts w:ascii="Arial" w:eastAsia="Arial" w:hAnsi="Arial" w:cs="Arial"/>
          <w:bCs/>
          <w:sz w:val="20"/>
          <w:szCs w:val="20"/>
        </w:rPr>
      </w:pPr>
    </w:p>
    <w:p w14:paraId="4C977C05" w14:textId="77777777" w:rsidR="00A60859" w:rsidRPr="00E5595E" w:rsidRDefault="00A60859" w:rsidP="00E5595E">
      <w:pPr>
        <w:spacing w:line="276" w:lineRule="auto"/>
        <w:jc w:val="both"/>
        <w:rPr>
          <w:rFonts w:ascii="Arial" w:eastAsia="Arial" w:hAnsi="Arial" w:cs="Arial"/>
          <w:bCs/>
          <w:sz w:val="20"/>
          <w:szCs w:val="20"/>
        </w:rPr>
      </w:pPr>
    </w:p>
    <w:p w14:paraId="725CF520" w14:textId="51708174"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______________________________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____________________________</w:t>
      </w:r>
    </w:p>
    <w:p w14:paraId="7334C495" w14:textId="71B10820"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Dip.  Rafael Gerardo Montalvo Mata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Dip.  Itzel Falla Uribe </w:t>
      </w:r>
    </w:p>
    <w:p w14:paraId="4A6680FD" w14:textId="77777777" w:rsidR="00193407" w:rsidRPr="00E5595E" w:rsidRDefault="00193407" w:rsidP="00E5595E">
      <w:pPr>
        <w:spacing w:line="276" w:lineRule="auto"/>
        <w:jc w:val="both"/>
        <w:rPr>
          <w:rFonts w:ascii="Arial" w:eastAsia="Arial" w:hAnsi="Arial" w:cs="Arial"/>
          <w:b/>
          <w:sz w:val="20"/>
          <w:szCs w:val="20"/>
        </w:rPr>
      </w:pPr>
    </w:p>
    <w:p w14:paraId="596F434C" w14:textId="77777777" w:rsidR="00193407" w:rsidRPr="00E5595E" w:rsidRDefault="00193407" w:rsidP="00E5595E">
      <w:pPr>
        <w:spacing w:line="276" w:lineRule="auto"/>
        <w:jc w:val="both"/>
        <w:rPr>
          <w:rFonts w:ascii="Arial" w:eastAsia="Arial" w:hAnsi="Arial" w:cs="Arial"/>
          <w:b/>
          <w:sz w:val="20"/>
          <w:szCs w:val="20"/>
        </w:rPr>
      </w:pPr>
    </w:p>
    <w:p w14:paraId="69CF0347" w14:textId="07C695B8" w:rsidR="00193407" w:rsidRPr="00E5595E" w:rsidRDefault="00193407" w:rsidP="00E5595E">
      <w:pPr>
        <w:spacing w:line="276" w:lineRule="auto"/>
        <w:jc w:val="both"/>
        <w:rPr>
          <w:rFonts w:ascii="Arial" w:eastAsia="Arial" w:hAnsi="Arial" w:cs="Arial"/>
          <w:b/>
          <w:sz w:val="20"/>
          <w:szCs w:val="20"/>
        </w:rPr>
      </w:pPr>
    </w:p>
    <w:p w14:paraId="45BDAD22" w14:textId="7C2DA836"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_________________________________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___________________________</w:t>
      </w:r>
    </w:p>
    <w:p w14:paraId="47AE566A" w14:textId="3361CB4E" w:rsidR="00907CD6"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Dip. </w:t>
      </w:r>
      <w:proofErr w:type="spellStart"/>
      <w:r w:rsidRPr="00E5595E">
        <w:rPr>
          <w:rFonts w:ascii="Arial" w:eastAsia="Arial" w:hAnsi="Arial" w:cs="Arial"/>
          <w:b/>
          <w:sz w:val="20"/>
          <w:szCs w:val="20"/>
        </w:rPr>
        <w:t>Zhazil</w:t>
      </w:r>
      <w:proofErr w:type="spellEnd"/>
      <w:r w:rsidRPr="00E5595E">
        <w:rPr>
          <w:rFonts w:ascii="Arial" w:eastAsia="Arial" w:hAnsi="Arial" w:cs="Arial"/>
          <w:b/>
          <w:sz w:val="20"/>
          <w:szCs w:val="20"/>
        </w:rPr>
        <w:t xml:space="preserve"> Leonor Méndez Hernández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Dip. Álvaro Cetina Puerto </w:t>
      </w:r>
    </w:p>
    <w:p w14:paraId="35FFFEA0" w14:textId="77777777" w:rsidR="00DD71D5" w:rsidRPr="00E5595E" w:rsidRDefault="00DD71D5" w:rsidP="00E5595E">
      <w:pPr>
        <w:spacing w:line="276" w:lineRule="auto"/>
        <w:jc w:val="both"/>
        <w:rPr>
          <w:rFonts w:ascii="Arial" w:eastAsia="Arial" w:hAnsi="Arial" w:cs="Arial"/>
          <w:bCs/>
          <w:sz w:val="14"/>
          <w:szCs w:val="14"/>
        </w:rPr>
      </w:pPr>
    </w:p>
    <w:p w14:paraId="6DC95787" w14:textId="15725AEC" w:rsidR="00384411" w:rsidRPr="00E5595E" w:rsidRDefault="00193407" w:rsidP="00E5595E">
      <w:pPr>
        <w:spacing w:line="276" w:lineRule="auto"/>
        <w:jc w:val="both"/>
        <w:rPr>
          <w:rFonts w:ascii="Arial" w:eastAsia="Arial" w:hAnsi="Arial" w:cs="Arial"/>
          <w:sz w:val="14"/>
          <w:szCs w:val="14"/>
        </w:rPr>
      </w:pPr>
      <w:r w:rsidRPr="00E5595E">
        <w:rPr>
          <w:rFonts w:ascii="Arial" w:eastAsia="Arial" w:hAnsi="Arial" w:cs="Arial"/>
          <w:bCs/>
          <w:sz w:val="14"/>
          <w:szCs w:val="14"/>
        </w:rPr>
        <w:t xml:space="preserve">La presente hoja de firmas corresponde a la iniciativa con proyecto de </w:t>
      </w:r>
      <w:r w:rsidR="00977431" w:rsidRPr="00E5595E">
        <w:rPr>
          <w:rFonts w:ascii="Arial" w:eastAsia="Arial" w:hAnsi="Arial" w:cs="Arial"/>
          <w:bCs/>
          <w:sz w:val="14"/>
          <w:szCs w:val="14"/>
        </w:rPr>
        <w:t xml:space="preserve">Decreto </w:t>
      </w:r>
      <w:r w:rsidR="00977431" w:rsidRPr="00E5595E">
        <w:rPr>
          <w:rFonts w:ascii="Arial" w:eastAsia="Arial" w:hAnsi="Arial" w:cs="Arial"/>
          <w:sz w:val="14"/>
          <w:szCs w:val="14"/>
        </w:rPr>
        <w:t>por el que se</w:t>
      </w:r>
      <w:r w:rsidR="00E87B12">
        <w:rPr>
          <w:rFonts w:ascii="Arial" w:eastAsia="Arial" w:hAnsi="Arial" w:cs="Arial"/>
          <w:sz w:val="14"/>
          <w:szCs w:val="14"/>
        </w:rPr>
        <w:t xml:space="preserve"> </w:t>
      </w:r>
      <w:r w:rsidR="00E87B12" w:rsidRPr="00E87B12">
        <w:rPr>
          <w:rFonts w:ascii="Arial" w:eastAsia="Arial" w:hAnsi="Arial" w:cs="Arial"/>
          <w:sz w:val="14"/>
          <w:szCs w:val="14"/>
        </w:rPr>
        <w:t>reforman y adicionan diversas disposiciones de la Ley para el Fomento y Desarrollo del Turismo en el Estado de Yucatán, a fin de fortalecer el turismo ecológico mediante mecanismos de apoyo, capacitación, seguridad y promoción turístic</w:t>
      </w:r>
      <w:r w:rsidR="00E87B12">
        <w:rPr>
          <w:rFonts w:ascii="Arial" w:eastAsia="Arial" w:hAnsi="Arial" w:cs="Arial"/>
          <w:sz w:val="14"/>
          <w:szCs w:val="14"/>
        </w:rPr>
        <w:t>a.</w:t>
      </w:r>
    </w:p>
    <w:sectPr w:rsidR="00384411" w:rsidRPr="00E5595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F2E86" w14:textId="77777777" w:rsidR="008767EB" w:rsidRDefault="008767EB" w:rsidP="00BE2216">
      <w:pPr>
        <w:spacing w:after="0" w:line="240" w:lineRule="auto"/>
      </w:pPr>
      <w:r>
        <w:separator/>
      </w:r>
    </w:p>
  </w:endnote>
  <w:endnote w:type="continuationSeparator" w:id="0">
    <w:p w14:paraId="7061C71C" w14:textId="77777777" w:rsidR="008767EB" w:rsidRDefault="008767EB" w:rsidP="00BE2216">
      <w:pPr>
        <w:spacing w:after="0" w:line="240" w:lineRule="auto"/>
      </w:pPr>
      <w:r>
        <w:continuationSeparator/>
      </w:r>
    </w:p>
  </w:endnote>
  <w:endnote w:type="continuationNotice" w:id="1">
    <w:p w14:paraId="61D2F080" w14:textId="77777777" w:rsidR="008767EB" w:rsidRDefault="008767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ppleSystemUIFont">
    <w:altName w:val="Cambria"/>
    <w:charset w:val="00"/>
    <w:family w:val="roman"/>
    <w:pitch w:val="default"/>
  </w:font>
  <w:font w:name="UICTFontTextStyle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314683"/>
      <w:docPartObj>
        <w:docPartGallery w:val="Page Numbers (Bottom of Page)"/>
        <w:docPartUnique/>
      </w:docPartObj>
    </w:sdtPr>
    <w:sdtContent>
      <w:p w14:paraId="0979D112" w14:textId="2694D17E" w:rsidR="00732A66" w:rsidRDefault="00732A66">
        <w:pPr>
          <w:pStyle w:val="Piedepgina"/>
          <w:jc w:val="right"/>
        </w:pPr>
        <w:r>
          <w:fldChar w:fldCharType="begin"/>
        </w:r>
        <w:r>
          <w:instrText>PAGE   \* MERGEFORMAT</w:instrText>
        </w:r>
        <w:r>
          <w:fldChar w:fldCharType="separate"/>
        </w:r>
        <w:r w:rsidR="00DB2D6F">
          <w:rPr>
            <w:noProof/>
          </w:rPr>
          <w:t>9</w:t>
        </w:r>
        <w:r>
          <w:fldChar w:fldCharType="end"/>
        </w:r>
      </w:p>
    </w:sdtContent>
  </w:sdt>
  <w:p w14:paraId="09718854" w14:textId="77777777" w:rsidR="00732A66" w:rsidRDefault="00732A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1ADC" w14:textId="77777777" w:rsidR="008767EB" w:rsidRDefault="008767EB" w:rsidP="00BE2216">
      <w:pPr>
        <w:spacing w:after="0" w:line="240" w:lineRule="auto"/>
      </w:pPr>
      <w:r>
        <w:separator/>
      </w:r>
    </w:p>
  </w:footnote>
  <w:footnote w:type="continuationSeparator" w:id="0">
    <w:p w14:paraId="28CD0CC0" w14:textId="77777777" w:rsidR="008767EB" w:rsidRDefault="008767EB" w:rsidP="00BE2216">
      <w:pPr>
        <w:spacing w:after="0" w:line="240" w:lineRule="auto"/>
      </w:pPr>
      <w:r>
        <w:continuationSeparator/>
      </w:r>
    </w:p>
  </w:footnote>
  <w:footnote w:type="continuationNotice" w:id="1">
    <w:p w14:paraId="03FED551" w14:textId="77777777" w:rsidR="008767EB" w:rsidRDefault="008767EB">
      <w:pPr>
        <w:spacing w:after="0" w:line="240" w:lineRule="auto"/>
      </w:pPr>
    </w:p>
  </w:footnote>
  <w:footnote w:id="2">
    <w:p w14:paraId="18D30341" w14:textId="5F4B8B98" w:rsidR="00093E39" w:rsidRPr="00093E39" w:rsidRDefault="00093E39" w:rsidP="00093E39">
      <w:pPr>
        <w:pStyle w:val="Textonotapie"/>
        <w:jc w:val="both"/>
        <w:rPr>
          <w:lang w:val="es-MX"/>
        </w:rPr>
      </w:pPr>
      <w:r>
        <w:rPr>
          <w:rStyle w:val="Refdenotaalpie"/>
        </w:rPr>
        <w:footnoteRef/>
      </w:r>
      <w:r>
        <w:t xml:space="preserve"> </w:t>
      </w:r>
      <w:r w:rsidRPr="00093E39">
        <w:t xml:space="preserve">Secretaría de Fomento Turístico de Yucatán. (2024). </w:t>
      </w:r>
      <w:r w:rsidRPr="00093E39">
        <w:rPr>
          <w:i/>
          <w:iCs/>
        </w:rPr>
        <w:t>Turismo de naturaleza y ecoturismo en Yucatán</w:t>
      </w:r>
      <w:r w:rsidRPr="00093E39">
        <w:t xml:space="preserve">. Gobierno del Estado de Yucatán. </w:t>
      </w:r>
      <w:hyperlink r:id="rId1" w:tgtFrame="_new" w:history="1">
        <w:r w:rsidRPr="00093E39">
          <w:rPr>
            <w:rStyle w:val="Hipervnculo"/>
          </w:rPr>
          <w:t>https://yucatan.travel</w:t>
        </w:r>
      </w:hyperlink>
    </w:p>
  </w:footnote>
  <w:footnote w:id="3">
    <w:p w14:paraId="64E19FE3" w14:textId="1BC4E992" w:rsidR="00093E39" w:rsidRPr="00093E39" w:rsidRDefault="00093E39" w:rsidP="00093E39">
      <w:pPr>
        <w:pStyle w:val="Textonotapie"/>
        <w:jc w:val="both"/>
        <w:rPr>
          <w:lang w:val="es-MX"/>
        </w:rPr>
      </w:pPr>
      <w:r>
        <w:rPr>
          <w:rStyle w:val="Refdenotaalpie"/>
        </w:rPr>
        <w:footnoteRef/>
      </w:r>
      <w:r>
        <w:t xml:space="preserve"> </w:t>
      </w:r>
      <w:r w:rsidRPr="00093E39">
        <w:t xml:space="preserve">Comisión Nacional de Áreas Naturales Protegidas. (2023). </w:t>
      </w:r>
      <w:r w:rsidRPr="00093E39">
        <w:rPr>
          <w:i/>
          <w:iCs/>
        </w:rPr>
        <w:t>Reserva de la Biósfera Ría Lagartos</w:t>
      </w:r>
      <w:r w:rsidRPr="00093E39">
        <w:t xml:space="preserve">. Gobierno de México. </w:t>
      </w:r>
      <w:hyperlink r:id="rId2" w:tgtFrame="_new" w:history="1">
        <w:r w:rsidRPr="00093E39">
          <w:rPr>
            <w:rStyle w:val="Hipervnculo"/>
          </w:rPr>
          <w:t>https://www.gob.mx/conanp</w:t>
        </w:r>
      </w:hyperlink>
    </w:p>
  </w:footnote>
  <w:footnote w:id="4">
    <w:p w14:paraId="0C8ED787" w14:textId="0AF42D75" w:rsidR="00093E39" w:rsidRPr="009F6E4D" w:rsidRDefault="00093E39" w:rsidP="00093E39">
      <w:pPr>
        <w:pStyle w:val="Textonotapie"/>
        <w:jc w:val="both"/>
        <w:rPr>
          <w:lang w:val="es-MX"/>
        </w:rPr>
      </w:pPr>
      <w:r>
        <w:rPr>
          <w:rStyle w:val="Refdenotaalpie"/>
        </w:rPr>
        <w:footnoteRef/>
      </w:r>
      <w:r w:rsidRPr="009F6E4D">
        <w:rPr>
          <w:lang w:val="en-US"/>
        </w:rPr>
        <w:t xml:space="preserve"> </w:t>
      </w:r>
      <w:r w:rsidRPr="009F6E4D">
        <w:rPr>
          <w:lang w:val="en-US"/>
        </w:rPr>
        <w:t xml:space="preserve">Organización Mundial del Turismo. </w:t>
      </w:r>
      <w:r w:rsidRPr="00093E39">
        <w:rPr>
          <w:lang w:val="en-US"/>
        </w:rPr>
        <w:t xml:space="preserve">(2023). </w:t>
      </w:r>
      <w:r w:rsidRPr="00093E39">
        <w:rPr>
          <w:i/>
          <w:iCs/>
          <w:lang w:val="en-US"/>
        </w:rPr>
        <w:t>Tourism and Sustainable Development Goals</w:t>
      </w:r>
      <w:r w:rsidRPr="00093E39">
        <w:rPr>
          <w:lang w:val="en-US"/>
        </w:rPr>
        <w:t xml:space="preserve">. United Nations World Tourism Organization. </w:t>
      </w:r>
      <w:hyperlink r:id="rId3" w:tgtFrame="_new" w:history="1">
        <w:r w:rsidRPr="009F6E4D">
          <w:rPr>
            <w:rStyle w:val="Hipervnculo"/>
            <w:lang w:val="es-MX"/>
          </w:rPr>
          <w:t>https://www.unwto.org</w:t>
        </w:r>
      </w:hyperlink>
    </w:p>
  </w:footnote>
  <w:footnote w:id="5">
    <w:p w14:paraId="31287445" w14:textId="1811D19E" w:rsidR="00093E39" w:rsidRPr="00093E39" w:rsidRDefault="00093E39" w:rsidP="00093E39">
      <w:pPr>
        <w:pStyle w:val="Textonotapie"/>
        <w:jc w:val="both"/>
        <w:rPr>
          <w:lang w:val="es-MX"/>
        </w:rPr>
      </w:pPr>
      <w:r>
        <w:rPr>
          <w:rStyle w:val="Refdenotaalpie"/>
        </w:rPr>
        <w:footnoteRef/>
      </w:r>
      <w:r w:rsidRPr="009F6E4D">
        <w:rPr>
          <w:lang w:val="es-MX"/>
        </w:rPr>
        <w:t xml:space="preserve"> Secretaría de Turismo. </w:t>
      </w:r>
      <w:r w:rsidRPr="00093E39">
        <w:t xml:space="preserve">(2022). </w:t>
      </w:r>
      <w:r w:rsidRPr="00093E39">
        <w:rPr>
          <w:i/>
          <w:iCs/>
        </w:rPr>
        <w:t>Guías de práctica para seguridad y calidad en el turismo de naturaleza</w:t>
      </w:r>
      <w:r w:rsidRPr="00093E39">
        <w:t xml:space="preserve">. Gobierno de México. </w:t>
      </w:r>
      <w:hyperlink r:id="rId4" w:tgtFrame="_new" w:history="1">
        <w:r w:rsidRPr="00093E39">
          <w:rPr>
            <w:rStyle w:val="Hipervnculo"/>
          </w:rPr>
          <w:t>https://www.gob.mx/sectur</w:t>
        </w:r>
      </w:hyperlink>
    </w:p>
  </w:footnote>
  <w:footnote w:id="6">
    <w:p w14:paraId="76339FCE" w14:textId="2061BB10" w:rsidR="00093E39" w:rsidRPr="00093E39" w:rsidRDefault="00093E39" w:rsidP="00093E39">
      <w:pPr>
        <w:pStyle w:val="Textonotapie"/>
        <w:jc w:val="both"/>
        <w:rPr>
          <w:lang w:val="es-MX"/>
        </w:rPr>
      </w:pPr>
      <w:r>
        <w:rPr>
          <w:rStyle w:val="Refdenotaalpie"/>
        </w:rPr>
        <w:footnoteRef/>
      </w:r>
      <w:r>
        <w:t xml:space="preserve"> </w:t>
      </w:r>
      <w:r w:rsidRPr="00093E39">
        <w:t xml:space="preserve">Congreso del Estado de Yucatán. (2025). </w:t>
      </w:r>
      <w:r w:rsidRPr="00093E39">
        <w:rPr>
          <w:i/>
          <w:iCs/>
        </w:rPr>
        <w:t>Ley para el Fomento y Desarrollo del Turismo del Estado de Yucatán</w:t>
      </w:r>
      <w:r w:rsidRPr="00093E39">
        <w:t xml:space="preserve">. Diario Oficial del Gobierno del Estado de Yucatán. </w:t>
      </w:r>
      <w:hyperlink r:id="rId5" w:tgtFrame="_new" w:history="1">
        <w:r w:rsidRPr="00093E39">
          <w:rPr>
            <w:rStyle w:val="Hipervnculo"/>
          </w:rPr>
          <w:t>https://www.congresoyucatan.gob.mx</w:t>
        </w:r>
      </w:hyperlink>
    </w:p>
  </w:footnote>
  <w:footnote w:id="7">
    <w:p w14:paraId="7CDBCFBC" w14:textId="6278C1DA" w:rsidR="00093E39" w:rsidRPr="00093E39" w:rsidRDefault="00093E39" w:rsidP="00093E39">
      <w:pPr>
        <w:pStyle w:val="Textonotapie"/>
        <w:jc w:val="both"/>
        <w:rPr>
          <w:lang w:val="es-MX"/>
        </w:rPr>
      </w:pPr>
      <w:r>
        <w:rPr>
          <w:rStyle w:val="Refdenotaalpie"/>
        </w:rPr>
        <w:footnoteRef/>
      </w:r>
      <w:r>
        <w:t xml:space="preserve"> </w:t>
      </w:r>
      <w:r w:rsidRPr="00093E39">
        <w:t xml:space="preserve">Constitución Política de los Estados Unidos Mexicanos. (2025). Artículo 4°. Cámara de Diputados del H. Congreso de la Unión. </w:t>
      </w:r>
      <w:hyperlink r:id="rId6" w:tgtFrame="_new" w:history="1">
        <w:r w:rsidRPr="00093E39">
          <w:rPr>
            <w:rStyle w:val="Hipervnculo"/>
          </w:rPr>
          <w:t>https://www.diputados.gob.mx</w:t>
        </w:r>
      </w:hyperlink>
    </w:p>
  </w:footnote>
  <w:footnote w:id="8">
    <w:p w14:paraId="132057C0" w14:textId="7BC95E18" w:rsidR="00093E39" w:rsidRPr="00093E39" w:rsidRDefault="00093E39" w:rsidP="00093E39">
      <w:pPr>
        <w:pStyle w:val="Textonotapie"/>
        <w:jc w:val="both"/>
        <w:rPr>
          <w:lang w:val="es-MX"/>
        </w:rPr>
      </w:pPr>
      <w:r>
        <w:rPr>
          <w:rStyle w:val="Refdenotaalpie"/>
        </w:rPr>
        <w:footnoteRef/>
      </w:r>
      <w:r>
        <w:t xml:space="preserve"> </w:t>
      </w:r>
      <w:r w:rsidRPr="00093E39">
        <w:t xml:space="preserve">Programa de las Naciones Unidas para el Medio Ambiente. (2022). </w:t>
      </w:r>
      <w:r w:rsidRPr="00093E39">
        <w:rPr>
          <w:i/>
          <w:iCs/>
        </w:rPr>
        <w:t>Turismo sostenible y protección de ecosistemas</w:t>
      </w:r>
      <w:r w:rsidRPr="00093E39">
        <w:t xml:space="preserve">. Naciones Unidas. </w:t>
      </w:r>
      <w:hyperlink r:id="rId7" w:tgtFrame="_new" w:history="1">
        <w:r w:rsidRPr="00093E39">
          <w:rPr>
            <w:rStyle w:val="Hipervnculo"/>
          </w:rPr>
          <w:t>https://www.unep.org</w:t>
        </w:r>
      </w:hyperlink>
    </w:p>
  </w:footnote>
  <w:footnote w:id="9">
    <w:p w14:paraId="5A761558" w14:textId="55460992" w:rsidR="00093E39" w:rsidRPr="00093E39" w:rsidRDefault="00093E39" w:rsidP="00093E39">
      <w:pPr>
        <w:pStyle w:val="Textonotapie"/>
        <w:jc w:val="both"/>
        <w:rPr>
          <w:lang w:val="es-MX"/>
        </w:rPr>
      </w:pPr>
      <w:r>
        <w:rPr>
          <w:rStyle w:val="Refdenotaalpie"/>
        </w:rPr>
        <w:footnoteRef/>
      </w:r>
      <w:r>
        <w:t xml:space="preserve"> </w:t>
      </w:r>
      <w:r w:rsidRPr="00093E39">
        <w:t xml:space="preserve">Secretaría de Marina. (2023). </w:t>
      </w:r>
      <w:r w:rsidRPr="00093E39">
        <w:rPr>
          <w:i/>
          <w:iCs/>
        </w:rPr>
        <w:t>Lineamientos generales de seguridad para actividades náuticas recreativas y turísticas</w:t>
      </w:r>
      <w:r w:rsidRPr="00093E39">
        <w:t xml:space="preserve">. Gobierno de México. </w:t>
      </w:r>
      <w:hyperlink r:id="rId8" w:tgtFrame="_new" w:history="1">
        <w:r w:rsidRPr="00093E39">
          <w:rPr>
            <w:rStyle w:val="Hipervnculo"/>
          </w:rPr>
          <w:t>https://www.gob.mx/semar</w:t>
        </w:r>
      </w:hyperlink>
    </w:p>
  </w:footnote>
  <w:footnote w:id="10">
    <w:p w14:paraId="1582939F" w14:textId="54A8F37C" w:rsidR="00D8037C" w:rsidRPr="00D8037C" w:rsidRDefault="00D8037C" w:rsidP="00D8037C">
      <w:pPr>
        <w:pStyle w:val="Textonotapie"/>
        <w:jc w:val="both"/>
        <w:rPr>
          <w:lang w:val="es-MX"/>
        </w:rPr>
      </w:pPr>
      <w:r>
        <w:rPr>
          <w:rStyle w:val="Refdenotaalpie"/>
        </w:rPr>
        <w:footnoteRef/>
      </w:r>
      <w:r>
        <w:t xml:space="preserve"> </w:t>
      </w:r>
      <w:r w:rsidRPr="00D8037C">
        <w:t xml:space="preserve">Comisión Económica para América Latina y el Caribe. (2022). </w:t>
      </w:r>
      <w:r w:rsidRPr="00D8037C">
        <w:rPr>
          <w:i/>
          <w:iCs/>
        </w:rPr>
        <w:t>Turismo sostenible y desarrollo territorial en América Latina</w:t>
      </w:r>
      <w:r w:rsidRPr="00D8037C">
        <w:t xml:space="preserve">. CEPAL. </w:t>
      </w:r>
      <w:hyperlink r:id="rId9" w:tgtFrame="_new" w:history="1">
        <w:r w:rsidRPr="00D8037C">
          <w:rPr>
            <w:rStyle w:val="Hipervnculo"/>
          </w:rPr>
          <w:t>https://www.cepal.org</w:t>
        </w:r>
      </w:hyperlink>
    </w:p>
  </w:footnote>
  <w:footnote w:id="11">
    <w:p w14:paraId="71B37AA2" w14:textId="437B37F8" w:rsidR="00D8037C" w:rsidRPr="00D8037C" w:rsidRDefault="00D8037C" w:rsidP="00D8037C">
      <w:pPr>
        <w:pStyle w:val="Textonotapie"/>
        <w:jc w:val="both"/>
        <w:rPr>
          <w:lang w:val="es-MX"/>
        </w:rPr>
      </w:pPr>
      <w:r>
        <w:rPr>
          <w:rStyle w:val="Refdenotaalpie"/>
        </w:rPr>
        <w:footnoteRef/>
      </w:r>
      <w:r>
        <w:t xml:space="preserve"> </w:t>
      </w:r>
      <w:r w:rsidRPr="00D8037C">
        <w:t>Constitución Política del Estado de Yucatán. (2025). Diario Oficial del Gobierno del Estado de Yucatán.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BFD9" w14:textId="7C759AA1" w:rsidR="00732A66" w:rsidRDefault="00732A66">
    <w:pPr>
      <w:pStyle w:val="Encabezado"/>
    </w:pPr>
    <w:r>
      <w:rPr>
        <w:noProof/>
        <w:lang w:val="es-ES" w:eastAsia="es-ES"/>
      </w:rPr>
      <mc:AlternateContent>
        <mc:Choice Requires="wps">
          <w:drawing>
            <wp:anchor distT="0" distB="0" distL="114300" distR="114300" simplePos="0" relativeHeight="251658243" behindDoc="0" locked="0" layoutInCell="1" allowOverlap="1" wp14:anchorId="1233E4F4" wp14:editId="64C8537A">
              <wp:simplePos x="0" y="0"/>
              <wp:positionH relativeFrom="column">
                <wp:posOffset>4533265</wp:posOffset>
              </wp:positionH>
              <wp:positionV relativeFrom="paragraph">
                <wp:posOffset>561340</wp:posOffset>
              </wp:positionV>
              <wp:extent cx="1892300" cy="40132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00BE9" w14:textId="40DB54BD" w:rsidR="00732A66" w:rsidRPr="00FA76AC" w:rsidRDefault="00732A66" w:rsidP="00E17D96">
                          <w:pPr>
                            <w:jc w:val="center"/>
                            <w:rPr>
                              <w:rFonts w:ascii="Arial" w:hAnsi="Arial" w:cs="Arial"/>
                              <w:b/>
                              <w:sz w:val="14"/>
                              <w:szCs w:val="14"/>
                            </w:rPr>
                          </w:pPr>
                          <w:r w:rsidRPr="00FA76AC">
                            <w:rPr>
                              <w:rFonts w:ascii="Arial" w:hAnsi="Arial" w:cs="Arial"/>
                              <w:b/>
                              <w:sz w:val="14"/>
                              <w:szCs w:val="14"/>
                            </w:rPr>
                            <w:t>LXI</w:t>
                          </w:r>
                          <w:r>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p w14:paraId="7495CC52" w14:textId="39980022" w:rsidR="00732A66" w:rsidRPr="00FA76AC" w:rsidRDefault="00732A66" w:rsidP="00716CC3">
                          <w:pPr>
                            <w:rPr>
                              <w:rFonts w:ascii="Arial" w:hAnsi="Arial" w:cs="Arial"/>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3E4F4" id="_x0000_t202" coordsize="21600,21600" o:spt="202" path="m,l,21600r21600,l21600,xe">
              <v:stroke joinstyle="miter"/>
              <v:path gradientshapeok="t" o:connecttype="rect"/>
            </v:shapetype>
            <v:shape id="Text Box 3" o:spid="_x0000_s1026" type="#_x0000_t202" style="position:absolute;margin-left:356.95pt;margin-top:44.2pt;width:149pt;height:3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" filled="f" stroked="f">
              <v:textbox>
                <w:txbxContent>
                  <w:p w14:paraId="3AC00BE9" w14:textId="40DB54BD" w:rsidR="00732A66" w:rsidRPr="00FA76AC" w:rsidRDefault="00732A66" w:rsidP="00E17D96">
                    <w:pPr>
                      <w:jc w:val="center"/>
                      <w:rPr>
                        <w:rFonts w:ascii="Arial" w:hAnsi="Arial" w:cs="Arial"/>
                        <w:b/>
                        <w:sz w:val="14"/>
                        <w:szCs w:val="14"/>
                      </w:rPr>
                    </w:pPr>
                    <w:r w:rsidRPr="00FA76AC">
                      <w:rPr>
                        <w:rFonts w:ascii="Arial" w:hAnsi="Arial" w:cs="Arial"/>
                        <w:b/>
                        <w:sz w:val="14"/>
                        <w:szCs w:val="14"/>
                      </w:rPr>
                      <w:t>LXI</w:t>
                    </w:r>
                    <w:r>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p w14:paraId="7495CC52" w14:textId="39980022" w:rsidR="00732A66" w:rsidRPr="00FA76AC" w:rsidRDefault="00732A66" w:rsidP="00716CC3">
                    <w:pPr>
                      <w:rPr>
                        <w:rFonts w:ascii="Arial" w:hAnsi="Arial" w:cs="Arial"/>
                        <w:b/>
                        <w:sz w:val="14"/>
                        <w:szCs w:val="14"/>
                      </w:rPr>
                    </w:pPr>
                  </w:p>
                </w:txbxContent>
              </v:textbox>
              <w10:wrap type="topAndBottom"/>
            </v:shape>
          </w:pict>
        </mc:Fallback>
      </mc:AlternateContent>
    </w:r>
    <w:r>
      <w:rPr>
        <w:noProof/>
        <w:lang w:val="es-ES" w:eastAsia="es-ES"/>
      </w:rPr>
      <w:drawing>
        <wp:anchor distT="0" distB="0" distL="114300" distR="114300" simplePos="0" relativeHeight="251658240" behindDoc="0" locked="0" layoutInCell="1" allowOverlap="1" wp14:anchorId="21571BB6" wp14:editId="7CFE0F83">
          <wp:simplePos x="0" y="0"/>
          <wp:positionH relativeFrom="margin">
            <wp:align>left</wp:align>
          </wp:positionH>
          <wp:positionV relativeFrom="paragraph">
            <wp:posOffset>-105410</wp:posOffset>
          </wp:positionV>
          <wp:extent cx="876300" cy="876300"/>
          <wp:effectExtent l="0" t="0" r="0" b="0"/>
          <wp:wrapSquare wrapText="bothSides"/>
          <wp:docPr id="4" name="Imagen 2" descr="Imagen que contiene dibujo,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magen que contiene dibujo, firmar&#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8242" behindDoc="0" locked="0" layoutInCell="1" allowOverlap="1" wp14:anchorId="1B789C91" wp14:editId="2C91A085">
          <wp:simplePos x="0" y="0"/>
          <wp:positionH relativeFrom="column">
            <wp:posOffset>4901565</wp:posOffset>
          </wp:positionH>
          <wp:positionV relativeFrom="paragraph">
            <wp:posOffset>-230505</wp:posOffset>
          </wp:positionV>
          <wp:extent cx="1247775" cy="848097"/>
          <wp:effectExtent l="0" t="0" r="0" b="9525"/>
          <wp:wrapNone/>
          <wp:docPr id="3"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Dibujo en blanco y neg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b="27553"/>
                  <a:stretch>
                    <a:fillRect/>
                  </a:stretch>
                </pic:blipFill>
                <pic:spPr bwMode="auto">
                  <a:xfrm>
                    <a:off x="0" y="0"/>
                    <a:ext cx="1247775" cy="848097"/>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58241" behindDoc="0" locked="0" layoutInCell="1" allowOverlap="1" wp14:anchorId="08D39093" wp14:editId="72432ACE">
              <wp:simplePos x="0" y="0"/>
              <wp:positionH relativeFrom="column">
                <wp:posOffset>1034415</wp:posOffset>
              </wp:positionH>
              <wp:positionV relativeFrom="paragraph">
                <wp:posOffset>-134620</wp:posOffset>
              </wp:positionV>
              <wp:extent cx="3766185" cy="63754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A28F2" w14:textId="77777777" w:rsidR="00732A66" w:rsidRPr="00217346" w:rsidRDefault="00732A66" w:rsidP="00E17D96">
                          <w:pPr>
                            <w:pStyle w:val="Encabezado"/>
                            <w:jc w:val="center"/>
                            <w:rPr>
                              <w:sz w:val="28"/>
                            </w:rPr>
                          </w:pPr>
                          <w:r w:rsidRPr="00217346">
                            <w:rPr>
                              <w:sz w:val="28"/>
                            </w:rPr>
                            <w:t>GOBIERNO DEL ESTADO DE YUCATAN</w:t>
                          </w:r>
                        </w:p>
                        <w:p w14:paraId="58C1A5D4" w14:textId="77777777" w:rsidR="00732A66" w:rsidRPr="00217346" w:rsidRDefault="00732A66"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39093" id="Text Box 2" o:spid="_x0000_s1027" type="#_x0000_t202" style="position:absolute;margin-left:81.45pt;margin-top:-10.6pt;width:296.55pt;height:5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" filled="f" stroked="f">
              <v:textbox>
                <w:txbxContent>
                  <w:p w14:paraId="38BA28F2" w14:textId="77777777" w:rsidR="00732A66" w:rsidRPr="00217346" w:rsidRDefault="00732A66" w:rsidP="00E17D96">
                    <w:pPr>
                      <w:pStyle w:val="Encabezado"/>
                      <w:jc w:val="center"/>
                      <w:rPr>
                        <w:sz w:val="28"/>
                      </w:rPr>
                    </w:pPr>
                    <w:r w:rsidRPr="00217346">
                      <w:rPr>
                        <w:sz w:val="28"/>
                      </w:rPr>
                      <w:t>GOBIERNO DEL ESTADO DE YUCATAN</w:t>
                    </w:r>
                  </w:p>
                  <w:p w14:paraId="58C1A5D4" w14:textId="77777777" w:rsidR="00732A66" w:rsidRPr="00217346" w:rsidRDefault="00732A66"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717"/>
    <w:multiLevelType w:val="hybridMultilevel"/>
    <w:tmpl w:val="A6245112"/>
    <w:lvl w:ilvl="0" w:tplc="FFFFFFFF">
      <w:start w:val="1"/>
      <w:numFmt w:val="upperRoman"/>
      <w:lvlText w:val="%1."/>
      <w:lvlJc w:val="left"/>
      <w:pPr>
        <w:ind w:left="1080" w:hanging="72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F05D4B"/>
    <w:multiLevelType w:val="hybridMultilevel"/>
    <w:tmpl w:val="A62A32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CD7AC5"/>
    <w:multiLevelType w:val="hybridMultilevel"/>
    <w:tmpl w:val="C548EAB8"/>
    <w:lvl w:ilvl="0" w:tplc="D6CCF7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1E6979"/>
    <w:multiLevelType w:val="hybridMultilevel"/>
    <w:tmpl w:val="3CC00F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815BA4"/>
    <w:multiLevelType w:val="multilevel"/>
    <w:tmpl w:val="B6E8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706EB"/>
    <w:multiLevelType w:val="hybridMultilevel"/>
    <w:tmpl w:val="B21EDAF6"/>
    <w:lvl w:ilvl="0" w:tplc="F56A9E1A">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6072F1"/>
    <w:multiLevelType w:val="multilevel"/>
    <w:tmpl w:val="B038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445C9"/>
    <w:multiLevelType w:val="multilevel"/>
    <w:tmpl w:val="F384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63339"/>
    <w:multiLevelType w:val="multilevel"/>
    <w:tmpl w:val="C0749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561BB0"/>
    <w:multiLevelType w:val="hybridMultilevel"/>
    <w:tmpl w:val="A96051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CA14A0"/>
    <w:multiLevelType w:val="hybridMultilevel"/>
    <w:tmpl w:val="42DA035E"/>
    <w:lvl w:ilvl="0" w:tplc="AC549290">
      <w:start w:val="1"/>
      <w:numFmt w:val="upperRoman"/>
      <w:lvlText w:val="%1."/>
      <w:lvlJc w:val="left"/>
      <w:pPr>
        <w:ind w:left="1080" w:hanging="72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2941B6"/>
    <w:multiLevelType w:val="multilevel"/>
    <w:tmpl w:val="4642E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287E9D"/>
    <w:multiLevelType w:val="hybridMultilevel"/>
    <w:tmpl w:val="43AEC11C"/>
    <w:lvl w:ilvl="0" w:tplc="D5B07DCE">
      <w:start w:val="1"/>
      <w:numFmt w:val="upperRoman"/>
      <w:lvlText w:val="%1."/>
      <w:lvlJc w:val="left"/>
      <w:pPr>
        <w:ind w:left="1080" w:hanging="72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FC377C6"/>
    <w:multiLevelType w:val="multilevel"/>
    <w:tmpl w:val="5534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A146A"/>
    <w:multiLevelType w:val="hybridMultilevel"/>
    <w:tmpl w:val="255E02CE"/>
    <w:lvl w:ilvl="0" w:tplc="EEE66DBC">
      <w:start w:val="1"/>
      <w:numFmt w:val="upperRoman"/>
      <w:lvlText w:val="%1."/>
      <w:lvlJc w:val="left"/>
      <w:pPr>
        <w:ind w:left="1080" w:hanging="720"/>
      </w:pPr>
      <w:rPr>
        <w:rFonts w:eastAsia="Times New Roman"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C83344"/>
    <w:multiLevelType w:val="hybridMultilevel"/>
    <w:tmpl w:val="BF883F7A"/>
    <w:lvl w:ilvl="0" w:tplc="B2D877F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BF7BC6"/>
    <w:multiLevelType w:val="hybridMultilevel"/>
    <w:tmpl w:val="FF2E10F0"/>
    <w:lvl w:ilvl="0" w:tplc="3314F8D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B450F83"/>
    <w:multiLevelType w:val="multilevel"/>
    <w:tmpl w:val="B2B6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B5CEF"/>
    <w:multiLevelType w:val="hybridMultilevel"/>
    <w:tmpl w:val="8C704D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B24541"/>
    <w:multiLevelType w:val="hybridMultilevel"/>
    <w:tmpl w:val="8BDE349E"/>
    <w:lvl w:ilvl="0" w:tplc="40709A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FEF76F6"/>
    <w:multiLevelType w:val="hybridMultilevel"/>
    <w:tmpl w:val="F44EDE62"/>
    <w:lvl w:ilvl="0" w:tplc="7F7C42BE">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3C21BEB"/>
    <w:multiLevelType w:val="hybridMultilevel"/>
    <w:tmpl w:val="E92A6D3E"/>
    <w:lvl w:ilvl="0" w:tplc="E2D6C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743BF7"/>
    <w:multiLevelType w:val="multilevel"/>
    <w:tmpl w:val="5726C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9C6E8A"/>
    <w:multiLevelType w:val="multilevel"/>
    <w:tmpl w:val="0B42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5759DA"/>
    <w:multiLevelType w:val="multilevel"/>
    <w:tmpl w:val="9D5E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6E6A17"/>
    <w:multiLevelType w:val="hybridMultilevel"/>
    <w:tmpl w:val="85C8E3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BF5C69"/>
    <w:multiLevelType w:val="multilevel"/>
    <w:tmpl w:val="D0D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4873EC"/>
    <w:multiLevelType w:val="hybridMultilevel"/>
    <w:tmpl w:val="8E4803C4"/>
    <w:lvl w:ilvl="0" w:tplc="FFFFFFFF">
      <w:start w:val="1"/>
      <w:numFmt w:val="upperRoman"/>
      <w:lvlText w:val="%1."/>
      <w:lvlJc w:val="left"/>
      <w:pPr>
        <w:ind w:left="1080" w:hanging="72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775E7F"/>
    <w:multiLevelType w:val="hybridMultilevel"/>
    <w:tmpl w:val="F01ACE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29519C"/>
    <w:multiLevelType w:val="hybridMultilevel"/>
    <w:tmpl w:val="AE161864"/>
    <w:lvl w:ilvl="0" w:tplc="E648E2C8">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78FC3AA2"/>
    <w:multiLevelType w:val="hybridMultilevel"/>
    <w:tmpl w:val="38B295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6549900">
    <w:abstractNumId w:val="3"/>
  </w:num>
  <w:num w:numId="2" w16cid:durableId="2065104953">
    <w:abstractNumId w:val="26"/>
  </w:num>
  <w:num w:numId="3" w16cid:durableId="1569266123">
    <w:abstractNumId w:val="28"/>
  </w:num>
  <w:num w:numId="4" w16cid:durableId="74481205">
    <w:abstractNumId w:val="18"/>
  </w:num>
  <w:num w:numId="5" w16cid:durableId="1331903550">
    <w:abstractNumId w:val="9"/>
  </w:num>
  <w:num w:numId="6" w16cid:durableId="873616585">
    <w:abstractNumId w:val="30"/>
  </w:num>
  <w:num w:numId="7" w16cid:durableId="1701010633">
    <w:abstractNumId w:val="25"/>
  </w:num>
  <w:num w:numId="8" w16cid:durableId="1764376214">
    <w:abstractNumId w:val="1"/>
  </w:num>
  <w:num w:numId="9" w16cid:durableId="958299368">
    <w:abstractNumId w:val="22"/>
  </w:num>
  <w:num w:numId="10" w16cid:durableId="1740515159">
    <w:abstractNumId w:val="8"/>
  </w:num>
  <w:num w:numId="11" w16cid:durableId="311102078">
    <w:abstractNumId w:val="23"/>
  </w:num>
  <w:num w:numId="12" w16cid:durableId="742916375">
    <w:abstractNumId w:val="7"/>
  </w:num>
  <w:num w:numId="13" w16cid:durableId="19667722">
    <w:abstractNumId w:val="13"/>
  </w:num>
  <w:num w:numId="14" w16cid:durableId="1890602687">
    <w:abstractNumId w:val="6"/>
  </w:num>
  <w:num w:numId="15" w16cid:durableId="1797211842">
    <w:abstractNumId w:val="24"/>
  </w:num>
  <w:num w:numId="16" w16cid:durableId="1851797480">
    <w:abstractNumId w:val="17"/>
  </w:num>
  <w:num w:numId="17" w16cid:durableId="58595066">
    <w:abstractNumId w:val="4"/>
  </w:num>
  <w:num w:numId="18" w16cid:durableId="1312709029">
    <w:abstractNumId w:val="11"/>
  </w:num>
  <w:num w:numId="19" w16cid:durableId="18437051">
    <w:abstractNumId w:val="14"/>
  </w:num>
  <w:num w:numId="20" w16cid:durableId="1252620887">
    <w:abstractNumId w:val="19"/>
  </w:num>
  <w:num w:numId="21" w16cid:durableId="651300955">
    <w:abstractNumId w:val="10"/>
  </w:num>
  <w:num w:numId="22" w16cid:durableId="806169766">
    <w:abstractNumId w:val="12"/>
  </w:num>
  <w:num w:numId="23" w16cid:durableId="9721572">
    <w:abstractNumId w:val="27"/>
  </w:num>
  <w:num w:numId="24" w16cid:durableId="1157302532">
    <w:abstractNumId w:val="16"/>
  </w:num>
  <w:num w:numId="25" w16cid:durableId="454295608">
    <w:abstractNumId w:val="0"/>
  </w:num>
  <w:num w:numId="26" w16cid:durableId="630283232">
    <w:abstractNumId w:val="5"/>
  </w:num>
  <w:num w:numId="27" w16cid:durableId="1179125271">
    <w:abstractNumId w:val="20"/>
  </w:num>
  <w:num w:numId="28" w16cid:durableId="68239422">
    <w:abstractNumId w:val="15"/>
  </w:num>
  <w:num w:numId="29" w16cid:durableId="1835336376">
    <w:abstractNumId w:val="29"/>
  </w:num>
  <w:num w:numId="30" w16cid:durableId="2059354702">
    <w:abstractNumId w:val="21"/>
  </w:num>
  <w:num w:numId="31" w16cid:durableId="2078698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16"/>
    <w:rsid w:val="000002DF"/>
    <w:rsid w:val="00000653"/>
    <w:rsid w:val="00003113"/>
    <w:rsid w:val="00005C62"/>
    <w:rsid w:val="00013B3E"/>
    <w:rsid w:val="000177F3"/>
    <w:rsid w:val="000217C9"/>
    <w:rsid w:val="000217CF"/>
    <w:rsid w:val="000230ED"/>
    <w:rsid w:val="00023539"/>
    <w:rsid w:val="00026C38"/>
    <w:rsid w:val="00026D21"/>
    <w:rsid w:val="00027EA1"/>
    <w:rsid w:val="00043A68"/>
    <w:rsid w:val="00046B26"/>
    <w:rsid w:val="00052414"/>
    <w:rsid w:val="00053380"/>
    <w:rsid w:val="00055D29"/>
    <w:rsid w:val="000563A7"/>
    <w:rsid w:val="00056F5A"/>
    <w:rsid w:val="00057BC0"/>
    <w:rsid w:val="000610DA"/>
    <w:rsid w:val="0006317F"/>
    <w:rsid w:val="00064081"/>
    <w:rsid w:val="000661BF"/>
    <w:rsid w:val="000667A7"/>
    <w:rsid w:val="000716BC"/>
    <w:rsid w:val="0007239A"/>
    <w:rsid w:val="00075633"/>
    <w:rsid w:val="0007784A"/>
    <w:rsid w:val="000802B5"/>
    <w:rsid w:val="00082C3D"/>
    <w:rsid w:val="00083B64"/>
    <w:rsid w:val="00084C6B"/>
    <w:rsid w:val="0008546B"/>
    <w:rsid w:val="000875F1"/>
    <w:rsid w:val="0008767D"/>
    <w:rsid w:val="00087CE0"/>
    <w:rsid w:val="00091748"/>
    <w:rsid w:val="00093E39"/>
    <w:rsid w:val="0009415E"/>
    <w:rsid w:val="000946E2"/>
    <w:rsid w:val="00095695"/>
    <w:rsid w:val="00095B65"/>
    <w:rsid w:val="00095CFB"/>
    <w:rsid w:val="000A05A4"/>
    <w:rsid w:val="000A1DD3"/>
    <w:rsid w:val="000A203C"/>
    <w:rsid w:val="000A70C8"/>
    <w:rsid w:val="000C4C2B"/>
    <w:rsid w:val="000C4EE5"/>
    <w:rsid w:val="000D3242"/>
    <w:rsid w:val="000D47B3"/>
    <w:rsid w:val="000E3157"/>
    <w:rsid w:val="000E6853"/>
    <w:rsid w:val="000F5827"/>
    <w:rsid w:val="000F5A94"/>
    <w:rsid w:val="00110042"/>
    <w:rsid w:val="0011067C"/>
    <w:rsid w:val="0011203A"/>
    <w:rsid w:val="001171A8"/>
    <w:rsid w:val="00117590"/>
    <w:rsid w:val="001225CD"/>
    <w:rsid w:val="00125499"/>
    <w:rsid w:val="00127851"/>
    <w:rsid w:val="00132BEB"/>
    <w:rsid w:val="001376BD"/>
    <w:rsid w:val="00140044"/>
    <w:rsid w:val="001442D4"/>
    <w:rsid w:val="001456F9"/>
    <w:rsid w:val="001621B0"/>
    <w:rsid w:val="0016430F"/>
    <w:rsid w:val="00165DA7"/>
    <w:rsid w:val="00166B4E"/>
    <w:rsid w:val="00170612"/>
    <w:rsid w:val="00171AB6"/>
    <w:rsid w:val="001749DB"/>
    <w:rsid w:val="001751D5"/>
    <w:rsid w:val="00177425"/>
    <w:rsid w:val="00181B14"/>
    <w:rsid w:val="00185821"/>
    <w:rsid w:val="001866BA"/>
    <w:rsid w:val="00193407"/>
    <w:rsid w:val="001961AB"/>
    <w:rsid w:val="00197E4B"/>
    <w:rsid w:val="001A0F5F"/>
    <w:rsid w:val="001A2534"/>
    <w:rsid w:val="001A33D2"/>
    <w:rsid w:val="001A4B84"/>
    <w:rsid w:val="001A550E"/>
    <w:rsid w:val="001A67E4"/>
    <w:rsid w:val="001A7C11"/>
    <w:rsid w:val="001B1254"/>
    <w:rsid w:val="001B33CE"/>
    <w:rsid w:val="001C0BCC"/>
    <w:rsid w:val="001C29E9"/>
    <w:rsid w:val="001C36F7"/>
    <w:rsid w:val="001C660E"/>
    <w:rsid w:val="001E20CD"/>
    <w:rsid w:val="001E4213"/>
    <w:rsid w:val="001E4309"/>
    <w:rsid w:val="001E756C"/>
    <w:rsid w:val="001F2591"/>
    <w:rsid w:val="001F334A"/>
    <w:rsid w:val="001F4AD1"/>
    <w:rsid w:val="001F647C"/>
    <w:rsid w:val="001F706F"/>
    <w:rsid w:val="001F774F"/>
    <w:rsid w:val="001F7987"/>
    <w:rsid w:val="00200065"/>
    <w:rsid w:val="00200C6F"/>
    <w:rsid w:val="00206787"/>
    <w:rsid w:val="00207E7D"/>
    <w:rsid w:val="00213AFE"/>
    <w:rsid w:val="00214833"/>
    <w:rsid w:val="00214FD2"/>
    <w:rsid w:val="00223611"/>
    <w:rsid w:val="0022481B"/>
    <w:rsid w:val="00225561"/>
    <w:rsid w:val="002354D6"/>
    <w:rsid w:val="00236F2C"/>
    <w:rsid w:val="00242DF7"/>
    <w:rsid w:val="002454A2"/>
    <w:rsid w:val="00245925"/>
    <w:rsid w:val="00251431"/>
    <w:rsid w:val="00261598"/>
    <w:rsid w:val="002670FC"/>
    <w:rsid w:val="00270744"/>
    <w:rsid w:val="00272011"/>
    <w:rsid w:val="00273051"/>
    <w:rsid w:val="00273598"/>
    <w:rsid w:val="002816CC"/>
    <w:rsid w:val="00284B45"/>
    <w:rsid w:val="00285E81"/>
    <w:rsid w:val="00286BB0"/>
    <w:rsid w:val="002A4DBE"/>
    <w:rsid w:val="002A7317"/>
    <w:rsid w:val="002B0D8E"/>
    <w:rsid w:val="002B57A7"/>
    <w:rsid w:val="002B6DB6"/>
    <w:rsid w:val="002B7EE2"/>
    <w:rsid w:val="002C59DD"/>
    <w:rsid w:val="002D24BA"/>
    <w:rsid w:val="002D3DD7"/>
    <w:rsid w:val="002D4F23"/>
    <w:rsid w:val="002D6779"/>
    <w:rsid w:val="002E0801"/>
    <w:rsid w:val="002E2BDE"/>
    <w:rsid w:val="002E5E77"/>
    <w:rsid w:val="002E6FE0"/>
    <w:rsid w:val="002F4C78"/>
    <w:rsid w:val="002F4E44"/>
    <w:rsid w:val="002F59A3"/>
    <w:rsid w:val="002F5BFC"/>
    <w:rsid w:val="002F6D7F"/>
    <w:rsid w:val="00303676"/>
    <w:rsid w:val="003132C8"/>
    <w:rsid w:val="00313639"/>
    <w:rsid w:val="00322975"/>
    <w:rsid w:val="003235C4"/>
    <w:rsid w:val="00324182"/>
    <w:rsid w:val="003309B8"/>
    <w:rsid w:val="00330D01"/>
    <w:rsid w:val="003314AA"/>
    <w:rsid w:val="00331BE4"/>
    <w:rsid w:val="003356C5"/>
    <w:rsid w:val="00336B31"/>
    <w:rsid w:val="00343855"/>
    <w:rsid w:val="003465D6"/>
    <w:rsid w:val="00346CE5"/>
    <w:rsid w:val="00350D98"/>
    <w:rsid w:val="0035774A"/>
    <w:rsid w:val="0036719E"/>
    <w:rsid w:val="00367AEE"/>
    <w:rsid w:val="00377FF7"/>
    <w:rsid w:val="00380040"/>
    <w:rsid w:val="003800EC"/>
    <w:rsid w:val="00384411"/>
    <w:rsid w:val="00385CAB"/>
    <w:rsid w:val="00387155"/>
    <w:rsid w:val="00390C0A"/>
    <w:rsid w:val="00392542"/>
    <w:rsid w:val="00395F54"/>
    <w:rsid w:val="003A268C"/>
    <w:rsid w:val="003C3735"/>
    <w:rsid w:val="003C627E"/>
    <w:rsid w:val="003C765B"/>
    <w:rsid w:val="003C7801"/>
    <w:rsid w:val="003D1BE0"/>
    <w:rsid w:val="003E2F7A"/>
    <w:rsid w:val="003F0BCC"/>
    <w:rsid w:val="003F51D0"/>
    <w:rsid w:val="003F7330"/>
    <w:rsid w:val="004023BA"/>
    <w:rsid w:val="004054D7"/>
    <w:rsid w:val="00412BD0"/>
    <w:rsid w:val="00413773"/>
    <w:rsid w:val="0041392F"/>
    <w:rsid w:val="0041660B"/>
    <w:rsid w:val="00420EBB"/>
    <w:rsid w:val="00421C6D"/>
    <w:rsid w:val="00422055"/>
    <w:rsid w:val="00424E40"/>
    <w:rsid w:val="00432674"/>
    <w:rsid w:val="004327DC"/>
    <w:rsid w:val="00434EA4"/>
    <w:rsid w:val="00435BC6"/>
    <w:rsid w:val="00442701"/>
    <w:rsid w:val="004434D7"/>
    <w:rsid w:val="0044455A"/>
    <w:rsid w:val="00453B6F"/>
    <w:rsid w:val="0045465C"/>
    <w:rsid w:val="0045665A"/>
    <w:rsid w:val="00456791"/>
    <w:rsid w:val="00463595"/>
    <w:rsid w:val="00464699"/>
    <w:rsid w:val="004668DE"/>
    <w:rsid w:val="00475669"/>
    <w:rsid w:val="00482E37"/>
    <w:rsid w:val="00490CCD"/>
    <w:rsid w:val="00491004"/>
    <w:rsid w:val="00491D55"/>
    <w:rsid w:val="0049641E"/>
    <w:rsid w:val="004A260B"/>
    <w:rsid w:val="004B04D7"/>
    <w:rsid w:val="004B68E0"/>
    <w:rsid w:val="004B732A"/>
    <w:rsid w:val="004C4AE8"/>
    <w:rsid w:val="004C5430"/>
    <w:rsid w:val="004C5476"/>
    <w:rsid w:val="004D20E5"/>
    <w:rsid w:val="004D27AE"/>
    <w:rsid w:val="004D5CC1"/>
    <w:rsid w:val="004D64E2"/>
    <w:rsid w:val="004E0159"/>
    <w:rsid w:val="004E1C80"/>
    <w:rsid w:val="004E4746"/>
    <w:rsid w:val="004E5C1E"/>
    <w:rsid w:val="004F313D"/>
    <w:rsid w:val="004F4A90"/>
    <w:rsid w:val="004F4F91"/>
    <w:rsid w:val="004F758E"/>
    <w:rsid w:val="0050084F"/>
    <w:rsid w:val="00500AC2"/>
    <w:rsid w:val="005022AC"/>
    <w:rsid w:val="00502592"/>
    <w:rsid w:val="0050384A"/>
    <w:rsid w:val="00507169"/>
    <w:rsid w:val="005137A7"/>
    <w:rsid w:val="005146F3"/>
    <w:rsid w:val="0051485A"/>
    <w:rsid w:val="00515D19"/>
    <w:rsid w:val="00521B5B"/>
    <w:rsid w:val="00526126"/>
    <w:rsid w:val="005365EC"/>
    <w:rsid w:val="005369EB"/>
    <w:rsid w:val="00536AA7"/>
    <w:rsid w:val="0053752E"/>
    <w:rsid w:val="00540878"/>
    <w:rsid w:val="00543250"/>
    <w:rsid w:val="00544D8D"/>
    <w:rsid w:val="0054685F"/>
    <w:rsid w:val="00554871"/>
    <w:rsid w:val="00554917"/>
    <w:rsid w:val="005557D7"/>
    <w:rsid w:val="00555FA8"/>
    <w:rsid w:val="00562B7F"/>
    <w:rsid w:val="005754D7"/>
    <w:rsid w:val="00576F42"/>
    <w:rsid w:val="00577927"/>
    <w:rsid w:val="00577F09"/>
    <w:rsid w:val="00582C14"/>
    <w:rsid w:val="005835E2"/>
    <w:rsid w:val="005900C3"/>
    <w:rsid w:val="00590679"/>
    <w:rsid w:val="00591983"/>
    <w:rsid w:val="00595BE2"/>
    <w:rsid w:val="005A7DE7"/>
    <w:rsid w:val="005B064A"/>
    <w:rsid w:val="005B2613"/>
    <w:rsid w:val="005B29E0"/>
    <w:rsid w:val="005B6CFA"/>
    <w:rsid w:val="005B7CBB"/>
    <w:rsid w:val="005C0462"/>
    <w:rsid w:val="005C488E"/>
    <w:rsid w:val="005C5210"/>
    <w:rsid w:val="005D339E"/>
    <w:rsid w:val="005D4A06"/>
    <w:rsid w:val="005D7481"/>
    <w:rsid w:val="005E5926"/>
    <w:rsid w:val="005E63B8"/>
    <w:rsid w:val="005F47E5"/>
    <w:rsid w:val="005F5479"/>
    <w:rsid w:val="005F5547"/>
    <w:rsid w:val="0060241B"/>
    <w:rsid w:val="00605CB7"/>
    <w:rsid w:val="0060610C"/>
    <w:rsid w:val="006077E2"/>
    <w:rsid w:val="00611970"/>
    <w:rsid w:val="006154D3"/>
    <w:rsid w:val="00615BC2"/>
    <w:rsid w:val="00616C95"/>
    <w:rsid w:val="006225AF"/>
    <w:rsid w:val="00623834"/>
    <w:rsid w:val="006247C3"/>
    <w:rsid w:val="00627E3A"/>
    <w:rsid w:val="00630084"/>
    <w:rsid w:val="00632C1B"/>
    <w:rsid w:val="006334DB"/>
    <w:rsid w:val="006442FE"/>
    <w:rsid w:val="0065021A"/>
    <w:rsid w:val="00652056"/>
    <w:rsid w:val="00661705"/>
    <w:rsid w:val="00667C73"/>
    <w:rsid w:val="00676D1D"/>
    <w:rsid w:val="00682B6F"/>
    <w:rsid w:val="00682CEA"/>
    <w:rsid w:val="00691640"/>
    <w:rsid w:val="00691C3F"/>
    <w:rsid w:val="006A1415"/>
    <w:rsid w:val="006A19BD"/>
    <w:rsid w:val="006A5DF7"/>
    <w:rsid w:val="006A6B35"/>
    <w:rsid w:val="006B0D23"/>
    <w:rsid w:val="006B373D"/>
    <w:rsid w:val="006B46DA"/>
    <w:rsid w:val="006C1514"/>
    <w:rsid w:val="006C567A"/>
    <w:rsid w:val="006C6BFC"/>
    <w:rsid w:val="006D100A"/>
    <w:rsid w:val="006D2071"/>
    <w:rsid w:val="006D49B8"/>
    <w:rsid w:val="006D4AD1"/>
    <w:rsid w:val="006D677B"/>
    <w:rsid w:val="006E197D"/>
    <w:rsid w:val="006E3BC8"/>
    <w:rsid w:val="006E4331"/>
    <w:rsid w:val="006E558B"/>
    <w:rsid w:val="006E7752"/>
    <w:rsid w:val="006E7C16"/>
    <w:rsid w:val="006F1EFF"/>
    <w:rsid w:val="0070693B"/>
    <w:rsid w:val="0070719A"/>
    <w:rsid w:val="00711108"/>
    <w:rsid w:val="007143FA"/>
    <w:rsid w:val="007148FA"/>
    <w:rsid w:val="00716CC3"/>
    <w:rsid w:val="0072193B"/>
    <w:rsid w:val="00726076"/>
    <w:rsid w:val="007263A7"/>
    <w:rsid w:val="00731D07"/>
    <w:rsid w:val="00732A66"/>
    <w:rsid w:val="00733B18"/>
    <w:rsid w:val="00734CEA"/>
    <w:rsid w:val="00735651"/>
    <w:rsid w:val="0073767A"/>
    <w:rsid w:val="00740FE6"/>
    <w:rsid w:val="00742163"/>
    <w:rsid w:val="00744360"/>
    <w:rsid w:val="007456F3"/>
    <w:rsid w:val="00746A4F"/>
    <w:rsid w:val="00751B31"/>
    <w:rsid w:val="00751ED9"/>
    <w:rsid w:val="007526ED"/>
    <w:rsid w:val="00761AA7"/>
    <w:rsid w:val="0076467D"/>
    <w:rsid w:val="00765AEC"/>
    <w:rsid w:val="00766472"/>
    <w:rsid w:val="00766AF6"/>
    <w:rsid w:val="00771F2F"/>
    <w:rsid w:val="0077543B"/>
    <w:rsid w:val="007874F1"/>
    <w:rsid w:val="00791402"/>
    <w:rsid w:val="007918C0"/>
    <w:rsid w:val="00792497"/>
    <w:rsid w:val="00793F46"/>
    <w:rsid w:val="007942C2"/>
    <w:rsid w:val="00795441"/>
    <w:rsid w:val="007A03B1"/>
    <w:rsid w:val="007A3391"/>
    <w:rsid w:val="007A35CF"/>
    <w:rsid w:val="007A376E"/>
    <w:rsid w:val="007A621D"/>
    <w:rsid w:val="007A726F"/>
    <w:rsid w:val="007A7FF0"/>
    <w:rsid w:val="007B02E1"/>
    <w:rsid w:val="007B0F9B"/>
    <w:rsid w:val="007C1FCA"/>
    <w:rsid w:val="007C3ECA"/>
    <w:rsid w:val="007C778C"/>
    <w:rsid w:val="007D30AF"/>
    <w:rsid w:val="007D54AA"/>
    <w:rsid w:val="007D628B"/>
    <w:rsid w:val="007D6FFE"/>
    <w:rsid w:val="007E320B"/>
    <w:rsid w:val="007E74E5"/>
    <w:rsid w:val="007F0B80"/>
    <w:rsid w:val="007F3B8F"/>
    <w:rsid w:val="007F421F"/>
    <w:rsid w:val="007F59EA"/>
    <w:rsid w:val="007F5EFC"/>
    <w:rsid w:val="007F6185"/>
    <w:rsid w:val="0080321C"/>
    <w:rsid w:val="00805589"/>
    <w:rsid w:val="00805926"/>
    <w:rsid w:val="0081067E"/>
    <w:rsid w:val="00814A22"/>
    <w:rsid w:val="008220A2"/>
    <w:rsid w:val="00823484"/>
    <w:rsid w:val="00835183"/>
    <w:rsid w:val="008354A6"/>
    <w:rsid w:val="00836B27"/>
    <w:rsid w:val="00844168"/>
    <w:rsid w:val="008445E7"/>
    <w:rsid w:val="00844A37"/>
    <w:rsid w:val="00846482"/>
    <w:rsid w:val="00851F72"/>
    <w:rsid w:val="00852989"/>
    <w:rsid w:val="00855DB3"/>
    <w:rsid w:val="008579BF"/>
    <w:rsid w:val="008661D8"/>
    <w:rsid w:val="008767EB"/>
    <w:rsid w:val="00877315"/>
    <w:rsid w:val="0088452A"/>
    <w:rsid w:val="00886563"/>
    <w:rsid w:val="00886831"/>
    <w:rsid w:val="0088733D"/>
    <w:rsid w:val="00892BF3"/>
    <w:rsid w:val="008941AB"/>
    <w:rsid w:val="008A022F"/>
    <w:rsid w:val="008A109A"/>
    <w:rsid w:val="008A1A6A"/>
    <w:rsid w:val="008A33DE"/>
    <w:rsid w:val="008A778B"/>
    <w:rsid w:val="008B02A3"/>
    <w:rsid w:val="008B0EA2"/>
    <w:rsid w:val="008B14E6"/>
    <w:rsid w:val="008B4462"/>
    <w:rsid w:val="008B4FE4"/>
    <w:rsid w:val="008C0B11"/>
    <w:rsid w:val="008C24DA"/>
    <w:rsid w:val="008C37B8"/>
    <w:rsid w:val="008C6BC1"/>
    <w:rsid w:val="008C6E43"/>
    <w:rsid w:val="008C6EF9"/>
    <w:rsid w:val="008D2733"/>
    <w:rsid w:val="008D70C1"/>
    <w:rsid w:val="008D7634"/>
    <w:rsid w:val="008E2E65"/>
    <w:rsid w:val="008E3233"/>
    <w:rsid w:val="008E5CE8"/>
    <w:rsid w:val="008E72D9"/>
    <w:rsid w:val="008E7C0E"/>
    <w:rsid w:val="008F0AC3"/>
    <w:rsid w:val="008F41AE"/>
    <w:rsid w:val="008F6DE3"/>
    <w:rsid w:val="00900A8C"/>
    <w:rsid w:val="0090565E"/>
    <w:rsid w:val="00907CD6"/>
    <w:rsid w:val="009102D9"/>
    <w:rsid w:val="00915171"/>
    <w:rsid w:val="0091542B"/>
    <w:rsid w:val="009168B2"/>
    <w:rsid w:val="009170DC"/>
    <w:rsid w:val="00921129"/>
    <w:rsid w:val="0092211D"/>
    <w:rsid w:val="00925FD8"/>
    <w:rsid w:val="0093081F"/>
    <w:rsid w:val="00933B16"/>
    <w:rsid w:val="0093417B"/>
    <w:rsid w:val="00934F18"/>
    <w:rsid w:val="009451A2"/>
    <w:rsid w:val="00947F1E"/>
    <w:rsid w:val="009534BB"/>
    <w:rsid w:val="00957540"/>
    <w:rsid w:val="00957787"/>
    <w:rsid w:val="0096297B"/>
    <w:rsid w:val="00964FAF"/>
    <w:rsid w:val="00967756"/>
    <w:rsid w:val="00970C4E"/>
    <w:rsid w:val="00971C58"/>
    <w:rsid w:val="009753F6"/>
    <w:rsid w:val="00977431"/>
    <w:rsid w:val="009827D4"/>
    <w:rsid w:val="00987B38"/>
    <w:rsid w:val="00992776"/>
    <w:rsid w:val="009A188C"/>
    <w:rsid w:val="009A2491"/>
    <w:rsid w:val="009A4CF7"/>
    <w:rsid w:val="009A4F4B"/>
    <w:rsid w:val="009C05FD"/>
    <w:rsid w:val="009C1485"/>
    <w:rsid w:val="009C38F9"/>
    <w:rsid w:val="009C549D"/>
    <w:rsid w:val="009E4C36"/>
    <w:rsid w:val="009F4389"/>
    <w:rsid w:val="009F566F"/>
    <w:rsid w:val="009F6E4D"/>
    <w:rsid w:val="009F7400"/>
    <w:rsid w:val="00A04340"/>
    <w:rsid w:val="00A07399"/>
    <w:rsid w:val="00A13172"/>
    <w:rsid w:val="00A15023"/>
    <w:rsid w:val="00A23942"/>
    <w:rsid w:val="00A2736E"/>
    <w:rsid w:val="00A31819"/>
    <w:rsid w:val="00A340D7"/>
    <w:rsid w:val="00A373EB"/>
    <w:rsid w:val="00A519AA"/>
    <w:rsid w:val="00A55974"/>
    <w:rsid w:val="00A55EE9"/>
    <w:rsid w:val="00A60859"/>
    <w:rsid w:val="00A66705"/>
    <w:rsid w:val="00A70381"/>
    <w:rsid w:val="00A73D92"/>
    <w:rsid w:val="00A774F5"/>
    <w:rsid w:val="00A77BE3"/>
    <w:rsid w:val="00A82333"/>
    <w:rsid w:val="00A82634"/>
    <w:rsid w:val="00A86180"/>
    <w:rsid w:val="00A86406"/>
    <w:rsid w:val="00A869A2"/>
    <w:rsid w:val="00A87D2D"/>
    <w:rsid w:val="00A91753"/>
    <w:rsid w:val="00A942E0"/>
    <w:rsid w:val="00A949BF"/>
    <w:rsid w:val="00A97579"/>
    <w:rsid w:val="00AA3903"/>
    <w:rsid w:val="00AB1056"/>
    <w:rsid w:val="00AB13EE"/>
    <w:rsid w:val="00AB51D3"/>
    <w:rsid w:val="00AB6468"/>
    <w:rsid w:val="00AB7849"/>
    <w:rsid w:val="00AC5E5F"/>
    <w:rsid w:val="00AC6731"/>
    <w:rsid w:val="00AD0338"/>
    <w:rsid w:val="00AD217F"/>
    <w:rsid w:val="00AD2C72"/>
    <w:rsid w:val="00AD3BB7"/>
    <w:rsid w:val="00AD3DF1"/>
    <w:rsid w:val="00AD589E"/>
    <w:rsid w:val="00AE5F28"/>
    <w:rsid w:val="00AF0338"/>
    <w:rsid w:val="00AF2C38"/>
    <w:rsid w:val="00AF2FB3"/>
    <w:rsid w:val="00AF369A"/>
    <w:rsid w:val="00AF380F"/>
    <w:rsid w:val="00AF44ED"/>
    <w:rsid w:val="00B03767"/>
    <w:rsid w:val="00B04CE4"/>
    <w:rsid w:val="00B06B8D"/>
    <w:rsid w:val="00B07374"/>
    <w:rsid w:val="00B11142"/>
    <w:rsid w:val="00B13F49"/>
    <w:rsid w:val="00B16FD5"/>
    <w:rsid w:val="00B25F20"/>
    <w:rsid w:val="00B3039F"/>
    <w:rsid w:val="00B31AAE"/>
    <w:rsid w:val="00B32537"/>
    <w:rsid w:val="00B33BFF"/>
    <w:rsid w:val="00B34226"/>
    <w:rsid w:val="00B36CF6"/>
    <w:rsid w:val="00B41A32"/>
    <w:rsid w:val="00B44EF8"/>
    <w:rsid w:val="00B461E9"/>
    <w:rsid w:val="00B46B32"/>
    <w:rsid w:val="00B47534"/>
    <w:rsid w:val="00B51695"/>
    <w:rsid w:val="00B51D37"/>
    <w:rsid w:val="00B54706"/>
    <w:rsid w:val="00B54A4C"/>
    <w:rsid w:val="00B6072C"/>
    <w:rsid w:val="00B63880"/>
    <w:rsid w:val="00B7079F"/>
    <w:rsid w:val="00B7129D"/>
    <w:rsid w:val="00B718D6"/>
    <w:rsid w:val="00B75AF0"/>
    <w:rsid w:val="00B77C09"/>
    <w:rsid w:val="00B80CBA"/>
    <w:rsid w:val="00B85BCF"/>
    <w:rsid w:val="00B85E54"/>
    <w:rsid w:val="00B90417"/>
    <w:rsid w:val="00B92E4D"/>
    <w:rsid w:val="00B9313D"/>
    <w:rsid w:val="00B937AE"/>
    <w:rsid w:val="00B960A3"/>
    <w:rsid w:val="00BA0CB8"/>
    <w:rsid w:val="00BA116A"/>
    <w:rsid w:val="00BA378C"/>
    <w:rsid w:val="00BA4DA7"/>
    <w:rsid w:val="00BA656D"/>
    <w:rsid w:val="00BA7EBF"/>
    <w:rsid w:val="00BB2309"/>
    <w:rsid w:val="00BB3E90"/>
    <w:rsid w:val="00BB3EB1"/>
    <w:rsid w:val="00BB5B78"/>
    <w:rsid w:val="00BB7810"/>
    <w:rsid w:val="00BC7E0C"/>
    <w:rsid w:val="00BD34C4"/>
    <w:rsid w:val="00BD71C7"/>
    <w:rsid w:val="00BE154A"/>
    <w:rsid w:val="00BE2216"/>
    <w:rsid w:val="00BE34B2"/>
    <w:rsid w:val="00BE356A"/>
    <w:rsid w:val="00BE721E"/>
    <w:rsid w:val="00BF34FA"/>
    <w:rsid w:val="00BF351B"/>
    <w:rsid w:val="00BF55C2"/>
    <w:rsid w:val="00BF5747"/>
    <w:rsid w:val="00BF7116"/>
    <w:rsid w:val="00BF7AFD"/>
    <w:rsid w:val="00C01AB7"/>
    <w:rsid w:val="00C01CA3"/>
    <w:rsid w:val="00C120A6"/>
    <w:rsid w:val="00C14BCB"/>
    <w:rsid w:val="00C21B3F"/>
    <w:rsid w:val="00C2710C"/>
    <w:rsid w:val="00C34921"/>
    <w:rsid w:val="00C35076"/>
    <w:rsid w:val="00C4016F"/>
    <w:rsid w:val="00C43E5C"/>
    <w:rsid w:val="00C44956"/>
    <w:rsid w:val="00C51329"/>
    <w:rsid w:val="00C5296E"/>
    <w:rsid w:val="00C53295"/>
    <w:rsid w:val="00C56626"/>
    <w:rsid w:val="00C61082"/>
    <w:rsid w:val="00C61A30"/>
    <w:rsid w:val="00C671D0"/>
    <w:rsid w:val="00C72DA2"/>
    <w:rsid w:val="00C736C7"/>
    <w:rsid w:val="00C74D9F"/>
    <w:rsid w:val="00C74F15"/>
    <w:rsid w:val="00C7641E"/>
    <w:rsid w:val="00C76BF3"/>
    <w:rsid w:val="00C76EC9"/>
    <w:rsid w:val="00C77452"/>
    <w:rsid w:val="00C858DC"/>
    <w:rsid w:val="00C874D3"/>
    <w:rsid w:val="00C87565"/>
    <w:rsid w:val="00C87DDC"/>
    <w:rsid w:val="00CA039E"/>
    <w:rsid w:val="00CA2461"/>
    <w:rsid w:val="00CA75FC"/>
    <w:rsid w:val="00CB5195"/>
    <w:rsid w:val="00CB7AF2"/>
    <w:rsid w:val="00CC4CA4"/>
    <w:rsid w:val="00CC7413"/>
    <w:rsid w:val="00CD4DF3"/>
    <w:rsid w:val="00CD72B8"/>
    <w:rsid w:val="00CE40C5"/>
    <w:rsid w:val="00CE43B2"/>
    <w:rsid w:val="00CE6386"/>
    <w:rsid w:val="00CF2682"/>
    <w:rsid w:val="00CF2DDD"/>
    <w:rsid w:val="00CF5142"/>
    <w:rsid w:val="00CF545B"/>
    <w:rsid w:val="00CF62FD"/>
    <w:rsid w:val="00D0184E"/>
    <w:rsid w:val="00D0357D"/>
    <w:rsid w:val="00D0587D"/>
    <w:rsid w:val="00D06384"/>
    <w:rsid w:val="00D1013F"/>
    <w:rsid w:val="00D109D0"/>
    <w:rsid w:val="00D1237F"/>
    <w:rsid w:val="00D1279D"/>
    <w:rsid w:val="00D13DFC"/>
    <w:rsid w:val="00D15E38"/>
    <w:rsid w:val="00D22EF8"/>
    <w:rsid w:val="00D23DF6"/>
    <w:rsid w:val="00D2451E"/>
    <w:rsid w:val="00D27161"/>
    <w:rsid w:val="00D2757D"/>
    <w:rsid w:val="00D27D91"/>
    <w:rsid w:val="00D311DB"/>
    <w:rsid w:val="00D3480B"/>
    <w:rsid w:val="00D34A96"/>
    <w:rsid w:val="00D34BF2"/>
    <w:rsid w:val="00D34F98"/>
    <w:rsid w:val="00D35FC8"/>
    <w:rsid w:val="00D46D41"/>
    <w:rsid w:val="00D47315"/>
    <w:rsid w:val="00D522EA"/>
    <w:rsid w:val="00D54099"/>
    <w:rsid w:val="00D54F59"/>
    <w:rsid w:val="00D6013E"/>
    <w:rsid w:val="00D61634"/>
    <w:rsid w:val="00D638E6"/>
    <w:rsid w:val="00D656B2"/>
    <w:rsid w:val="00D703DB"/>
    <w:rsid w:val="00D71073"/>
    <w:rsid w:val="00D729F9"/>
    <w:rsid w:val="00D74168"/>
    <w:rsid w:val="00D76A81"/>
    <w:rsid w:val="00D8037C"/>
    <w:rsid w:val="00D82AF1"/>
    <w:rsid w:val="00D927BF"/>
    <w:rsid w:val="00D93143"/>
    <w:rsid w:val="00D96CC4"/>
    <w:rsid w:val="00DA062C"/>
    <w:rsid w:val="00DA1F8B"/>
    <w:rsid w:val="00DA2267"/>
    <w:rsid w:val="00DB2D6F"/>
    <w:rsid w:val="00DB451E"/>
    <w:rsid w:val="00DB7479"/>
    <w:rsid w:val="00DB753F"/>
    <w:rsid w:val="00DC3A7C"/>
    <w:rsid w:val="00DC534A"/>
    <w:rsid w:val="00DC76DF"/>
    <w:rsid w:val="00DD05D9"/>
    <w:rsid w:val="00DD19EC"/>
    <w:rsid w:val="00DD38BD"/>
    <w:rsid w:val="00DD5F7C"/>
    <w:rsid w:val="00DD6912"/>
    <w:rsid w:val="00DD71D5"/>
    <w:rsid w:val="00DD75D5"/>
    <w:rsid w:val="00DE0E73"/>
    <w:rsid w:val="00DE2DA4"/>
    <w:rsid w:val="00DE3E37"/>
    <w:rsid w:val="00DF4F01"/>
    <w:rsid w:val="00DF5565"/>
    <w:rsid w:val="00DF6EEC"/>
    <w:rsid w:val="00DF7D08"/>
    <w:rsid w:val="00E005D1"/>
    <w:rsid w:val="00E02959"/>
    <w:rsid w:val="00E03739"/>
    <w:rsid w:val="00E03E5B"/>
    <w:rsid w:val="00E04C22"/>
    <w:rsid w:val="00E06435"/>
    <w:rsid w:val="00E137FD"/>
    <w:rsid w:val="00E14168"/>
    <w:rsid w:val="00E179DF"/>
    <w:rsid w:val="00E17D96"/>
    <w:rsid w:val="00E26222"/>
    <w:rsid w:val="00E30B9D"/>
    <w:rsid w:val="00E31C63"/>
    <w:rsid w:val="00E32501"/>
    <w:rsid w:val="00E32BC9"/>
    <w:rsid w:val="00E35071"/>
    <w:rsid w:val="00E3698D"/>
    <w:rsid w:val="00E37AD2"/>
    <w:rsid w:val="00E4382E"/>
    <w:rsid w:val="00E440D4"/>
    <w:rsid w:val="00E45033"/>
    <w:rsid w:val="00E46BD5"/>
    <w:rsid w:val="00E50F85"/>
    <w:rsid w:val="00E511EF"/>
    <w:rsid w:val="00E526B9"/>
    <w:rsid w:val="00E52EDD"/>
    <w:rsid w:val="00E5595E"/>
    <w:rsid w:val="00E55FE1"/>
    <w:rsid w:val="00E573D1"/>
    <w:rsid w:val="00E63C39"/>
    <w:rsid w:val="00E647BA"/>
    <w:rsid w:val="00E737CE"/>
    <w:rsid w:val="00E75349"/>
    <w:rsid w:val="00E80629"/>
    <w:rsid w:val="00E83B2D"/>
    <w:rsid w:val="00E84274"/>
    <w:rsid w:val="00E87B12"/>
    <w:rsid w:val="00E905AD"/>
    <w:rsid w:val="00E9070B"/>
    <w:rsid w:val="00E907B9"/>
    <w:rsid w:val="00E9087A"/>
    <w:rsid w:val="00E91FBC"/>
    <w:rsid w:val="00E94757"/>
    <w:rsid w:val="00EA26B7"/>
    <w:rsid w:val="00EA5E0D"/>
    <w:rsid w:val="00EA766C"/>
    <w:rsid w:val="00EB715A"/>
    <w:rsid w:val="00EC18F0"/>
    <w:rsid w:val="00EC59E7"/>
    <w:rsid w:val="00EC7343"/>
    <w:rsid w:val="00ED18C5"/>
    <w:rsid w:val="00ED40AF"/>
    <w:rsid w:val="00EE1599"/>
    <w:rsid w:val="00EE2F66"/>
    <w:rsid w:val="00EF2B86"/>
    <w:rsid w:val="00EF4A66"/>
    <w:rsid w:val="00EF5836"/>
    <w:rsid w:val="00EF65A2"/>
    <w:rsid w:val="00F013B4"/>
    <w:rsid w:val="00F130CF"/>
    <w:rsid w:val="00F137C8"/>
    <w:rsid w:val="00F21AF4"/>
    <w:rsid w:val="00F21B46"/>
    <w:rsid w:val="00F22179"/>
    <w:rsid w:val="00F2557C"/>
    <w:rsid w:val="00F26870"/>
    <w:rsid w:val="00F31E8B"/>
    <w:rsid w:val="00F3527C"/>
    <w:rsid w:val="00F36765"/>
    <w:rsid w:val="00F367BC"/>
    <w:rsid w:val="00F36CD1"/>
    <w:rsid w:val="00F37FFD"/>
    <w:rsid w:val="00F42FB0"/>
    <w:rsid w:val="00F43473"/>
    <w:rsid w:val="00F45121"/>
    <w:rsid w:val="00F45925"/>
    <w:rsid w:val="00F472C8"/>
    <w:rsid w:val="00F47435"/>
    <w:rsid w:val="00F513C1"/>
    <w:rsid w:val="00F53DBB"/>
    <w:rsid w:val="00F62FF3"/>
    <w:rsid w:val="00F64730"/>
    <w:rsid w:val="00F66A25"/>
    <w:rsid w:val="00F67366"/>
    <w:rsid w:val="00F67C72"/>
    <w:rsid w:val="00F737F7"/>
    <w:rsid w:val="00F75463"/>
    <w:rsid w:val="00F75610"/>
    <w:rsid w:val="00F83E1A"/>
    <w:rsid w:val="00F8600C"/>
    <w:rsid w:val="00F919AE"/>
    <w:rsid w:val="00F9309E"/>
    <w:rsid w:val="00F94DA8"/>
    <w:rsid w:val="00FA2906"/>
    <w:rsid w:val="00FA449F"/>
    <w:rsid w:val="00FA6226"/>
    <w:rsid w:val="00FA6C0C"/>
    <w:rsid w:val="00FA6F84"/>
    <w:rsid w:val="00FB11D2"/>
    <w:rsid w:val="00FB17AF"/>
    <w:rsid w:val="00FC1371"/>
    <w:rsid w:val="00FC2C7C"/>
    <w:rsid w:val="00FC33F1"/>
    <w:rsid w:val="00FC4316"/>
    <w:rsid w:val="00FC5290"/>
    <w:rsid w:val="00FC55EF"/>
    <w:rsid w:val="00FD5036"/>
    <w:rsid w:val="00FD677A"/>
    <w:rsid w:val="00FE4AED"/>
    <w:rsid w:val="00FE50FB"/>
    <w:rsid w:val="00FE558B"/>
    <w:rsid w:val="00FF3023"/>
    <w:rsid w:val="00FF5346"/>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B7486"/>
  <w15:chartTrackingRefBased/>
  <w15:docId w15:val="{2022779C-6D2A-4DC3-8D23-1E109A9B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16"/>
    <w:rPr>
      <w:rFonts w:ascii="Calibri" w:eastAsia="Calibri" w:hAnsi="Calibri" w:cs="Calibri"/>
      <w:lang w:val="es-419" w:eastAsia="es-MX"/>
    </w:rPr>
  </w:style>
  <w:style w:type="paragraph" w:styleId="Ttulo1">
    <w:name w:val="heading 1"/>
    <w:basedOn w:val="Normal"/>
    <w:next w:val="Normal"/>
    <w:link w:val="Ttulo1Car"/>
    <w:uiPriority w:val="9"/>
    <w:qFormat/>
    <w:rsid w:val="00E83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71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753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qFormat/>
    <w:rsid w:val="00E17D96"/>
    <w:pPr>
      <w:keepNext/>
      <w:widowControl w:val="0"/>
      <w:autoSpaceDE w:val="0"/>
      <w:autoSpaceDN w:val="0"/>
      <w:spacing w:after="0" w:line="360" w:lineRule="auto"/>
      <w:jc w:val="center"/>
      <w:outlineLvl w:val="4"/>
    </w:pPr>
    <w:rPr>
      <w:rFonts w:ascii="Arial" w:eastAsia="Times New Roman" w:hAnsi="Arial"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22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216"/>
    <w:rPr>
      <w:rFonts w:ascii="Calibri" w:eastAsia="Calibri" w:hAnsi="Calibri" w:cs="Calibri"/>
      <w:lang w:eastAsia="es-MX"/>
    </w:rPr>
  </w:style>
  <w:style w:type="paragraph" w:styleId="Piedepgina">
    <w:name w:val="footer"/>
    <w:basedOn w:val="Normal"/>
    <w:link w:val="PiedepginaCar"/>
    <w:uiPriority w:val="99"/>
    <w:unhideWhenUsed/>
    <w:rsid w:val="00BE22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2216"/>
    <w:rPr>
      <w:rFonts w:ascii="Calibri" w:eastAsia="Calibri" w:hAnsi="Calibri" w:cs="Calibri"/>
      <w:lang w:eastAsia="es-MX"/>
    </w:rPr>
  </w:style>
  <w:style w:type="character" w:customStyle="1" w:styleId="su-highlight">
    <w:name w:val="su-highlight"/>
    <w:basedOn w:val="Fuentedeprrafopredeter"/>
    <w:rsid w:val="00793F46"/>
  </w:style>
  <w:style w:type="character" w:styleId="Fuerte">
    <w:name w:val="Strong"/>
    <w:basedOn w:val="Fuentedeprrafopredeter"/>
    <w:uiPriority w:val="22"/>
    <w:qFormat/>
    <w:rsid w:val="00793F46"/>
    <w:rPr>
      <w:b/>
      <w:bCs/>
    </w:rPr>
  </w:style>
  <w:style w:type="character" w:customStyle="1" w:styleId="Ttulo5Car">
    <w:name w:val="Título 5 Car"/>
    <w:basedOn w:val="Fuentedeprrafopredeter"/>
    <w:link w:val="Ttulo5"/>
    <w:rsid w:val="00E17D96"/>
    <w:rPr>
      <w:rFonts w:ascii="Arial" w:eastAsia="Times New Roman" w:hAnsi="Arial" w:cs="Times New Roman"/>
      <w:b/>
      <w:sz w:val="20"/>
      <w:szCs w:val="20"/>
      <w:lang w:val="es-ES_tradnl" w:eastAsia="es-ES"/>
    </w:rPr>
  </w:style>
  <w:style w:type="paragraph" w:styleId="Sinespaciado">
    <w:name w:val="No Spacing"/>
    <w:uiPriority w:val="1"/>
    <w:qFormat/>
    <w:rsid w:val="00E17D96"/>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paragraph" w:styleId="Prrafodelista">
    <w:name w:val="List Paragraph"/>
    <w:basedOn w:val="Normal"/>
    <w:uiPriority w:val="34"/>
    <w:qFormat/>
    <w:rsid w:val="00E17D96"/>
    <w:pPr>
      <w:ind w:left="720"/>
      <w:contextualSpacing/>
    </w:pPr>
  </w:style>
  <w:style w:type="character" w:styleId="Refdecomentario">
    <w:name w:val="annotation reference"/>
    <w:basedOn w:val="Fuentedeprrafopredeter"/>
    <w:uiPriority w:val="99"/>
    <w:semiHidden/>
    <w:unhideWhenUsed/>
    <w:rsid w:val="00CA039E"/>
    <w:rPr>
      <w:sz w:val="16"/>
      <w:szCs w:val="16"/>
    </w:rPr>
  </w:style>
  <w:style w:type="paragraph" w:styleId="Textocomentario">
    <w:name w:val="annotation text"/>
    <w:basedOn w:val="Normal"/>
    <w:link w:val="TextocomentarioCar"/>
    <w:uiPriority w:val="99"/>
    <w:unhideWhenUsed/>
    <w:rsid w:val="00CA039E"/>
    <w:pPr>
      <w:spacing w:line="240" w:lineRule="auto"/>
    </w:pPr>
    <w:rPr>
      <w:sz w:val="20"/>
      <w:szCs w:val="20"/>
    </w:rPr>
  </w:style>
  <w:style w:type="character" w:customStyle="1" w:styleId="TextocomentarioCar">
    <w:name w:val="Texto comentario Car"/>
    <w:basedOn w:val="Fuentedeprrafopredeter"/>
    <w:link w:val="Textocomentario"/>
    <w:uiPriority w:val="99"/>
    <w:rsid w:val="00CA039E"/>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A039E"/>
    <w:rPr>
      <w:b/>
      <w:bCs/>
    </w:rPr>
  </w:style>
  <w:style w:type="character" w:customStyle="1" w:styleId="AsuntodelcomentarioCar">
    <w:name w:val="Asunto del comentario Car"/>
    <w:basedOn w:val="TextocomentarioCar"/>
    <w:link w:val="Asuntodelcomentario"/>
    <w:uiPriority w:val="99"/>
    <w:semiHidden/>
    <w:rsid w:val="00CA039E"/>
    <w:rPr>
      <w:rFonts w:ascii="Calibri" w:eastAsia="Calibri" w:hAnsi="Calibri" w:cs="Calibri"/>
      <w:b/>
      <w:bCs/>
      <w:sz w:val="20"/>
      <w:szCs w:val="20"/>
      <w:lang w:eastAsia="es-MX"/>
    </w:rPr>
  </w:style>
  <w:style w:type="paragraph" w:customStyle="1" w:styleId="p2">
    <w:name w:val="p2"/>
    <w:basedOn w:val="Normal"/>
    <w:rsid w:val="00814A22"/>
    <w:pPr>
      <w:spacing w:after="0" w:line="240" w:lineRule="auto"/>
    </w:pPr>
    <w:rPr>
      <w:rFonts w:ascii=".AppleSystemUIFont" w:eastAsiaTheme="minorEastAsia" w:hAnsi=".AppleSystemUIFont" w:cs="Times New Roman"/>
      <w:sz w:val="26"/>
      <w:szCs w:val="26"/>
    </w:rPr>
  </w:style>
  <w:style w:type="character" w:customStyle="1" w:styleId="s1">
    <w:name w:val="s1"/>
    <w:basedOn w:val="Fuentedeprrafopredeter"/>
    <w:rsid w:val="00814A22"/>
    <w:rPr>
      <w:rFonts w:ascii="UICTFontTextStyleBody" w:hAnsi="UICTFontTextStyleBody" w:hint="default"/>
      <w:b w:val="0"/>
      <w:bCs w:val="0"/>
      <w:i w:val="0"/>
      <w:iCs w:val="0"/>
      <w:sz w:val="26"/>
      <w:szCs w:val="26"/>
    </w:rPr>
  </w:style>
  <w:style w:type="paragraph" w:styleId="Textodeglobo">
    <w:name w:val="Balloon Text"/>
    <w:basedOn w:val="Normal"/>
    <w:link w:val="TextodegloboCar"/>
    <w:uiPriority w:val="99"/>
    <w:semiHidden/>
    <w:unhideWhenUsed/>
    <w:rsid w:val="00BA11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116A"/>
    <w:rPr>
      <w:rFonts w:ascii="Segoe UI" w:eastAsia="Calibri" w:hAnsi="Segoe UI" w:cs="Segoe UI"/>
      <w:sz w:val="18"/>
      <w:szCs w:val="18"/>
      <w:lang w:eastAsia="es-MX"/>
    </w:rPr>
  </w:style>
  <w:style w:type="paragraph" w:styleId="Textonotaalfinal">
    <w:name w:val="endnote text"/>
    <w:basedOn w:val="Normal"/>
    <w:link w:val="TextonotaalfinalCar"/>
    <w:uiPriority w:val="99"/>
    <w:semiHidden/>
    <w:unhideWhenUsed/>
    <w:rsid w:val="003E2F7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E2F7A"/>
    <w:rPr>
      <w:rFonts w:ascii="Calibri" w:eastAsia="Calibri" w:hAnsi="Calibri" w:cs="Calibri"/>
      <w:sz w:val="20"/>
      <w:szCs w:val="20"/>
      <w:lang w:eastAsia="es-MX"/>
    </w:rPr>
  </w:style>
  <w:style w:type="character" w:styleId="Refdenotaalfinal">
    <w:name w:val="endnote reference"/>
    <w:basedOn w:val="Fuentedeprrafopredeter"/>
    <w:uiPriority w:val="99"/>
    <w:semiHidden/>
    <w:unhideWhenUsed/>
    <w:rsid w:val="003E2F7A"/>
    <w:rPr>
      <w:vertAlign w:val="superscript"/>
    </w:rPr>
  </w:style>
  <w:style w:type="paragraph" w:styleId="Textonotapie">
    <w:name w:val="footnote text"/>
    <w:basedOn w:val="Normal"/>
    <w:link w:val="TextonotapieCar"/>
    <w:uiPriority w:val="99"/>
    <w:semiHidden/>
    <w:unhideWhenUsed/>
    <w:rsid w:val="003E2F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2F7A"/>
    <w:rPr>
      <w:rFonts w:ascii="Calibri" w:eastAsia="Calibri" w:hAnsi="Calibri" w:cs="Calibri"/>
      <w:sz w:val="20"/>
      <w:szCs w:val="20"/>
      <w:lang w:eastAsia="es-MX"/>
    </w:rPr>
  </w:style>
  <w:style w:type="character" w:styleId="Refdenotaalpie">
    <w:name w:val="footnote reference"/>
    <w:basedOn w:val="Fuentedeprrafopredeter"/>
    <w:uiPriority w:val="99"/>
    <w:semiHidden/>
    <w:unhideWhenUsed/>
    <w:rsid w:val="003E2F7A"/>
    <w:rPr>
      <w:vertAlign w:val="superscript"/>
    </w:rPr>
  </w:style>
  <w:style w:type="paragraph" w:styleId="NormalWeb">
    <w:name w:val="Normal (Web)"/>
    <w:basedOn w:val="Normal"/>
    <w:uiPriority w:val="99"/>
    <w:semiHidden/>
    <w:unhideWhenUsed/>
    <w:rsid w:val="008B0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C2710C"/>
    <w:rPr>
      <w:rFonts w:asciiTheme="majorHAnsi" w:eastAsiaTheme="majorEastAsia" w:hAnsiTheme="majorHAnsi" w:cstheme="majorBidi"/>
      <w:color w:val="2E74B5" w:themeColor="accent1" w:themeShade="BF"/>
      <w:sz w:val="26"/>
      <w:szCs w:val="26"/>
      <w:lang w:eastAsia="es-MX"/>
    </w:rPr>
  </w:style>
  <w:style w:type="paragraph" w:styleId="Revisin">
    <w:name w:val="Revision"/>
    <w:hidden/>
    <w:uiPriority w:val="99"/>
    <w:semiHidden/>
    <w:rsid w:val="00823484"/>
    <w:pPr>
      <w:spacing w:after="0" w:line="240" w:lineRule="auto"/>
    </w:pPr>
    <w:rPr>
      <w:rFonts w:ascii="Calibri" w:eastAsia="Calibri" w:hAnsi="Calibri" w:cs="Calibri"/>
      <w:lang w:eastAsia="es-MX"/>
    </w:rPr>
  </w:style>
  <w:style w:type="table" w:styleId="Tablaconcuadrcula">
    <w:name w:val="Table Grid"/>
    <w:basedOn w:val="Tablanormal"/>
    <w:uiPriority w:val="39"/>
    <w:rsid w:val="0014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610DA"/>
    <w:rPr>
      <w:color w:val="0563C1" w:themeColor="hyperlink"/>
      <w:u w:val="single"/>
    </w:rPr>
  </w:style>
  <w:style w:type="character" w:styleId="Hipervnculovisitado">
    <w:name w:val="FollowedHyperlink"/>
    <w:basedOn w:val="Fuentedeprrafopredeter"/>
    <w:uiPriority w:val="99"/>
    <w:semiHidden/>
    <w:unhideWhenUsed/>
    <w:rsid w:val="00E83B2D"/>
    <w:rPr>
      <w:color w:val="954F72" w:themeColor="followedHyperlink"/>
      <w:u w:val="single"/>
    </w:rPr>
  </w:style>
  <w:style w:type="character" w:customStyle="1" w:styleId="Mencinsinresolver1">
    <w:name w:val="Mención sin resolver1"/>
    <w:basedOn w:val="Fuentedeprrafopredeter"/>
    <w:uiPriority w:val="99"/>
    <w:semiHidden/>
    <w:unhideWhenUsed/>
    <w:rsid w:val="00E83B2D"/>
    <w:rPr>
      <w:color w:val="605E5C"/>
      <w:shd w:val="clear" w:color="auto" w:fill="E1DFDD"/>
    </w:rPr>
  </w:style>
  <w:style w:type="character" w:customStyle="1" w:styleId="Ttulo1Car">
    <w:name w:val="Título 1 Car"/>
    <w:basedOn w:val="Fuentedeprrafopredeter"/>
    <w:link w:val="Ttulo1"/>
    <w:uiPriority w:val="9"/>
    <w:rsid w:val="00E83B2D"/>
    <w:rPr>
      <w:rFonts w:asciiTheme="majorHAnsi" w:eastAsiaTheme="majorEastAsia" w:hAnsiTheme="majorHAnsi" w:cstheme="majorBidi"/>
      <w:color w:val="2E74B5" w:themeColor="accent1" w:themeShade="BF"/>
      <w:sz w:val="32"/>
      <w:szCs w:val="32"/>
      <w:lang w:val="es-ES_tradnl" w:eastAsia="es-MX"/>
    </w:rPr>
  </w:style>
  <w:style w:type="paragraph" w:styleId="Bibliografa">
    <w:name w:val="Bibliography"/>
    <w:basedOn w:val="Normal"/>
    <w:next w:val="Normal"/>
    <w:uiPriority w:val="37"/>
    <w:unhideWhenUsed/>
    <w:rsid w:val="00E63C39"/>
  </w:style>
  <w:style w:type="character" w:customStyle="1" w:styleId="Ttulo3Car">
    <w:name w:val="Título 3 Car"/>
    <w:basedOn w:val="Fuentedeprrafopredeter"/>
    <w:link w:val="Ttulo3"/>
    <w:uiPriority w:val="9"/>
    <w:semiHidden/>
    <w:rsid w:val="00E75349"/>
    <w:rPr>
      <w:rFonts w:asciiTheme="majorHAnsi" w:eastAsiaTheme="majorEastAsia" w:hAnsiTheme="majorHAnsi" w:cstheme="majorBidi"/>
      <w:color w:val="1F4D78" w:themeColor="accent1" w:themeShade="7F"/>
      <w:sz w:val="24"/>
      <w:szCs w:val="24"/>
      <w:lang w:val="es-419" w:eastAsia="es-MX"/>
    </w:rPr>
  </w:style>
  <w:style w:type="character" w:styleId="Mencinsinresolver">
    <w:name w:val="Unresolved Mention"/>
    <w:basedOn w:val="Fuentedeprrafopredeter"/>
    <w:uiPriority w:val="99"/>
    <w:semiHidden/>
    <w:unhideWhenUsed/>
    <w:rsid w:val="00C21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999">
      <w:bodyDiv w:val="1"/>
      <w:marLeft w:val="0"/>
      <w:marRight w:val="0"/>
      <w:marTop w:val="0"/>
      <w:marBottom w:val="0"/>
      <w:divBdr>
        <w:top w:val="none" w:sz="0" w:space="0" w:color="auto"/>
        <w:left w:val="none" w:sz="0" w:space="0" w:color="auto"/>
        <w:bottom w:val="none" w:sz="0" w:space="0" w:color="auto"/>
        <w:right w:val="none" w:sz="0" w:space="0" w:color="auto"/>
      </w:divBdr>
    </w:div>
    <w:div w:id="96826366">
      <w:bodyDiv w:val="1"/>
      <w:marLeft w:val="0"/>
      <w:marRight w:val="0"/>
      <w:marTop w:val="0"/>
      <w:marBottom w:val="0"/>
      <w:divBdr>
        <w:top w:val="none" w:sz="0" w:space="0" w:color="auto"/>
        <w:left w:val="none" w:sz="0" w:space="0" w:color="auto"/>
        <w:bottom w:val="none" w:sz="0" w:space="0" w:color="auto"/>
        <w:right w:val="none" w:sz="0" w:space="0" w:color="auto"/>
      </w:divBdr>
    </w:div>
    <w:div w:id="113640398">
      <w:bodyDiv w:val="1"/>
      <w:marLeft w:val="0"/>
      <w:marRight w:val="0"/>
      <w:marTop w:val="0"/>
      <w:marBottom w:val="0"/>
      <w:divBdr>
        <w:top w:val="none" w:sz="0" w:space="0" w:color="auto"/>
        <w:left w:val="none" w:sz="0" w:space="0" w:color="auto"/>
        <w:bottom w:val="none" w:sz="0" w:space="0" w:color="auto"/>
        <w:right w:val="none" w:sz="0" w:space="0" w:color="auto"/>
      </w:divBdr>
    </w:div>
    <w:div w:id="156384418">
      <w:bodyDiv w:val="1"/>
      <w:marLeft w:val="0"/>
      <w:marRight w:val="0"/>
      <w:marTop w:val="0"/>
      <w:marBottom w:val="0"/>
      <w:divBdr>
        <w:top w:val="none" w:sz="0" w:space="0" w:color="auto"/>
        <w:left w:val="none" w:sz="0" w:space="0" w:color="auto"/>
        <w:bottom w:val="none" w:sz="0" w:space="0" w:color="auto"/>
        <w:right w:val="none" w:sz="0" w:space="0" w:color="auto"/>
      </w:divBdr>
    </w:div>
    <w:div w:id="186986184">
      <w:bodyDiv w:val="1"/>
      <w:marLeft w:val="0"/>
      <w:marRight w:val="0"/>
      <w:marTop w:val="0"/>
      <w:marBottom w:val="0"/>
      <w:divBdr>
        <w:top w:val="none" w:sz="0" w:space="0" w:color="auto"/>
        <w:left w:val="none" w:sz="0" w:space="0" w:color="auto"/>
        <w:bottom w:val="none" w:sz="0" w:space="0" w:color="auto"/>
        <w:right w:val="none" w:sz="0" w:space="0" w:color="auto"/>
      </w:divBdr>
    </w:div>
    <w:div w:id="219287335">
      <w:bodyDiv w:val="1"/>
      <w:marLeft w:val="0"/>
      <w:marRight w:val="0"/>
      <w:marTop w:val="0"/>
      <w:marBottom w:val="0"/>
      <w:divBdr>
        <w:top w:val="none" w:sz="0" w:space="0" w:color="auto"/>
        <w:left w:val="none" w:sz="0" w:space="0" w:color="auto"/>
        <w:bottom w:val="none" w:sz="0" w:space="0" w:color="auto"/>
        <w:right w:val="none" w:sz="0" w:space="0" w:color="auto"/>
      </w:divBdr>
    </w:div>
    <w:div w:id="221327585">
      <w:bodyDiv w:val="1"/>
      <w:marLeft w:val="0"/>
      <w:marRight w:val="0"/>
      <w:marTop w:val="0"/>
      <w:marBottom w:val="0"/>
      <w:divBdr>
        <w:top w:val="none" w:sz="0" w:space="0" w:color="auto"/>
        <w:left w:val="none" w:sz="0" w:space="0" w:color="auto"/>
        <w:bottom w:val="none" w:sz="0" w:space="0" w:color="auto"/>
        <w:right w:val="none" w:sz="0" w:space="0" w:color="auto"/>
      </w:divBdr>
    </w:div>
    <w:div w:id="224099115">
      <w:bodyDiv w:val="1"/>
      <w:marLeft w:val="0"/>
      <w:marRight w:val="0"/>
      <w:marTop w:val="0"/>
      <w:marBottom w:val="0"/>
      <w:divBdr>
        <w:top w:val="none" w:sz="0" w:space="0" w:color="auto"/>
        <w:left w:val="none" w:sz="0" w:space="0" w:color="auto"/>
        <w:bottom w:val="none" w:sz="0" w:space="0" w:color="auto"/>
        <w:right w:val="none" w:sz="0" w:space="0" w:color="auto"/>
      </w:divBdr>
    </w:div>
    <w:div w:id="264195486">
      <w:bodyDiv w:val="1"/>
      <w:marLeft w:val="0"/>
      <w:marRight w:val="0"/>
      <w:marTop w:val="0"/>
      <w:marBottom w:val="0"/>
      <w:divBdr>
        <w:top w:val="none" w:sz="0" w:space="0" w:color="auto"/>
        <w:left w:val="none" w:sz="0" w:space="0" w:color="auto"/>
        <w:bottom w:val="none" w:sz="0" w:space="0" w:color="auto"/>
        <w:right w:val="none" w:sz="0" w:space="0" w:color="auto"/>
      </w:divBdr>
    </w:div>
    <w:div w:id="359400837">
      <w:bodyDiv w:val="1"/>
      <w:marLeft w:val="0"/>
      <w:marRight w:val="0"/>
      <w:marTop w:val="0"/>
      <w:marBottom w:val="0"/>
      <w:divBdr>
        <w:top w:val="none" w:sz="0" w:space="0" w:color="auto"/>
        <w:left w:val="none" w:sz="0" w:space="0" w:color="auto"/>
        <w:bottom w:val="none" w:sz="0" w:space="0" w:color="auto"/>
        <w:right w:val="none" w:sz="0" w:space="0" w:color="auto"/>
      </w:divBdr>
    </w:div>
    <w:div w:id="405148069">
      <w:bodyDiv w:val="1"/>
      <w:marLeft w:val="0"/>
      <w:marRight w:val="0"/>
      <w:marTop w:val="0"/>
      <w:marBottom w:val="0"/>
      <w:divBdr>
        <w:top w:val="none" w:sz="0" w:space="0" w:color="auto"/>
        <w:left w:val="none" w:sz="0" w:space="0" w:color="auto"/>
        <w:bottom w:val="none" w:sz="0" w:space="0" w:color="auto"/>
        <w:right w:val="none" w:sz="0" w:space="0" w:color="auto"/>
      </w:divBdr>
    </w:div>
    <w:div w:id="439566606">
      <w:bodyDiv w:val="1"/>
      <w:marLeft w:val="0"/>
      <w:marRight w:val="0"/>
      <w:marTop w:val="0"/>
      <w:marBottom w:val="0"/>
      <w:divBdr>
        <w:top w:val="none" w:sz="0" w:space="0" w:color="auto"/>
        <w:left w:val="none" w:sz="0" w:space="0" w:color="auto"/>
        <w:bottom w:val="none" w:sz="0" w:space="0" w:color="auto"/>
        <w:right w:val="none" w:sz="0" w:space="0" w:color="auto"/>
      </w:divBdr>
    </w:div>
    <w:div w:id="575432462">
      <w:bodyDiv w:val="1"/>
      <w:marLeft w:val="0"/>
      <w:marRight w:val="0"/>
      <w:marTop w:val="0"/>
      <w:marBottom w:val="0"/>
      <w:divBdr>
        <w:top w:val="none" w:sz="0" w:space="0" w:color="auto"/>
        <w:left w:val="none" w:sz="0" w:space="0" w:color="auto"/>
        <w:bottom w:val="none" w:sz="0" w:space="0" w:color="auto"/>
        <w:right w:val="none" w:sz="0" w:space="0" w:color="auto"/>
      </w:divBdr>
    </w:div>
    <w:div w:id="706296684">
      <w:bodyDiv w:val="1"/>
      <w:marLeft w:val="0"/>
      <w:marRight w:val="0"/>
      <w:marTop w:val="0"/>
      <w:marBottom w:val="0"/>
      <w:divBdr>
        <w:top w:val="none" w:sz="0" w:space="0" w:color="auto"/>
        <w:left w:val="none" w:sz="0" w:space="0" w:color="auto"/>
        <w:bottom w:val="none" w:sz="0" w:space="0" w:color="auto"/>
        <w:right w:val="none" w:sz="0" w:space="0" w:color="auto"/>
      </w:divBdr>
    </w:div>
    <w:div w:id="713315502">
      <w:bodyDiv w:val="1"/>
      <w:marLeft w:val="0"/>
      <w:marRight w:val="0"/>
      <w:marTop w:val="0"/>
      <w:marBottom w:val="0"/>
      <w:divBdr>
        <w:top w:val="none" w:sz="0" w:space="0" w:color="auto"/>
        <w:left w:val="none" w:sz="0" w:space="0" w:color="auto"/>
        <w:bottom w:val="none" w:sz="0" w:space="0" w:color="auto"/>
        <w:right w:val="none" w:sz="0" w:space="0" w:color="auto"/>
      </w:divBdr>
    </w:div>
    <w:div w:id="744452628">
      <w:bodyDiv w:val="1"/>
      <w:marLeft w:val="0"/>
      <w:marRight w:val="0"/>
      <w:marTop w:val="0"/>
      <w:marBottom w:val="0"/>
      <w:divBdr>
        <w:top w:val="none" w:sz="0" w:space="0" w:color="auto"/>
        <w:left w:val="none" w:sz="0" w:space="0" w:color="auto"/>
        <w:bottom w:val="none" w:sz="0" w:space="0" w:color="auto"/>
        <w:right w:val="none" w:sz="0" w:space="0" w:color="auto"/>
      </w:divBdr>
    </w:div>
    <w:div w:id="796289831">
      <w:bodyDiv w:val="1"/>
      <w:marLeft w:val="0"/>
      <w:marRight w:val="0"/>
      <w:marTop w:val="0"/>
      <w:marBottom w:val="0"/>
      <w:divBdr>
        <w:top w:val="none" w:sz="0" w:space="0" w:color="auto"/>
        <w:left w:val="none" w:sz="0" w:space="0" w:color="auto"/>
        <w:bottom w:val="none" w:sz="0" w:space="0" w:color="auto"/>
        <w:right w:val="none" w:sz="0" w:space="0" w:color="auto"/>
      </w:divBdr>
    </w:div>
    <w:div w:id="851724414">
      <w:bodyDiv w:val="1"/>
      <w:marLeft w:val="0"/>
      <w:marRight w:val="0"/>
      <w:marTop w:val="0"/>
      <w:marBottom w:val="0"/>
      <w:divBdr>
        <w:top w:val="none" w:sz="0" w:space="0" w:color="auto"/>
        <w:left w:val="none" w:sz="0" w:space="0" w:color="auto"/>
        <w:bottom w:val="none" w:sz="0" w:space="0" w:color="auto"/>
        <w:right w:val="none" w:sz="0" w:space="0" w:color="auto"/>
      </w:divBdr>
    </w:div>
    <w:div w:id="932738163">
      <w:bodyDiv w:val="1"/>
      <w:marLeft w:val="0"/>
      <w:marRight w:val="0"/>
      <w:marTop w:val="0"/>
      <w:marBottom w:val="0"/>
      <w:divBdr>
        <w:top w:val="none" w:sz="0" w:space="0" w:color="auto"/>
        <w:left w:val="none" w:sz="0" w:space="0" w:color="auto"/>
        <w:bottom w:val="none" w:sz="0" w:space="0" w:color="auto"/>
        <w:right w:val="none" w:sz="0" w:space="0" w:color="auto"/>
      </w:divBdr>
    </w:div>
    <w:div w:id="1041783133">
      <w:bodyDiv w:val="1"/>
      <w:marLeft w:val="0"/>
      <w:marRight w:val="0"/>
      <w:marTop w:val="0"/>
      <w:marBottom w:val="0"/>
      <w:divBdr>
        <w:top w:val="none" w:sz="0" w:space="0" w:color="auto"/>
        <w:left w:val="none" w:sz="0" w:space="0" w:color="auto"/>
        <w:bottom w:val="none" w:sz="0" w:space="0" w:color="auto"/>
        <w:right w:val="none" w:sz="0" w:space="0" w:color="auto"/>
      </w:divBdr>
    </w:div>
    <w:div w:id="1047804493">
      <w:bodyDiv w:val="1"/>
      <w:marLeft w:val="0"/>
      <w:marRight w:val="0"/>
      <w:marTop w:val="0"/>
      <w:marBottom w:val="0"/>
      <w:divBdr>
        <w:top w:val="none" w:sz="0" w:space="0" w:color="auto"/>
        <w:left w:val="none" w:sz="0" w:space="0" w:color="auto"/>
        <w:bottom w:val="none" w:sz="0" w:space="0" w:color="auto"/>
        <w:right w:val="none" w:sz="0" w:space="0" w:color="auto"/>
      </w:divBdr>
    </w:div>
    <w:div w:id="1138766541">
      <w:bodyDiv w:val="1"/>
      <w:marLeft w:val="0"/>
      <w:marRight w:val="0"/>
      <w:marTop w:val="0"/>
      <w:marBottom w:val="0"/>
      <w:divBdr>
        <w:top w:val="none" w:sz="0" w:space="0" w:color="auto"/>
        <w:left w:val="none" w:sz="0" w:space="0" w:color="auto"/>
        <w:bottom w:val="none" w:sz="0" w:space="0" w:color="auto"/>
        <w:right w:val="none" w:sz="0" w:space="0" w:color="auto"/>
      </w:divBdr>
    </w:div>
    <w:div w:id="1157919733">
      <w:bodyDiv w:val="1"/>
      <w:marLeft w:val="0"/>
      <w:marRight w:val="0"/>
      <w:marTop w:val="0"/>
      <w:marBottom w:val="0"/>
      <w:divBdr>
        <w:top w:val="none" w:sz="0" w:space="0" w:color="auto"/>
        <w:left w:val="none" w:sz="0" w:space="0" w:color="auto"/>
        <w:bottom w:val="none" w:sz="0" w:space="0" w:color="auto"/>
        <w:right w:val="none" w:sz="0" w:space="0" w:color="auto"/>
      </w:divBdr>
    </w:div>
    <w:div w:id="1157957329">
      <w:bodyDiv w:val="1"/>
      <w:marLeft w:val="0"/>
      <w:marRight w:val="0"/>
      <w:marTop w:val="0"/>
      <w:marBottom w:val="0"/>
      <w:divBdr>
        <w:top w:val="none" w:sz="0" w:space="0" w:color="auto"/>
        <w:left w:val="none" w:sz="0" w:space="0" w:color="auto"/>
        <w:bottom w:val="none" w:sz="0" w:space="0" w:color="auto"/>
        <w:right w:val="none" w:sz="0" w:space="0" w:color="auto"/>
      </w:divBdr>
    </w:div>
    <w:div w:id="1173454011">
      <w:bodyDiv w:val="1"/>
      <w:marLeft w:val="0"/>
      <w:marRight w:val="0"/>
      <w:marTop w:val="0"/>
      <w:marBottom w:val="0"/>
      <w:divBdr>
        <w:top w:val="none" w:sz="0" w:space="0" w:color="auto"/>
        <w:left w:val="none" w:sz="0" w:space="0" w:color="auto"/>
        <w:bottom w:val="none" w:sz="0" w:space="0" w:color="auto"/>
        <w:right w:val="none" w:sz="0" w:space="0" w:color="auto"/>
      </w:divBdr>
    </w:div>
    <w:div w:id="1283270977">
      <w:bodyDiv w:val="1"/>
      <w:marLeft w:val="0"/>
      <w:marRight w:val="0"/>
      <w:marTop w:val="0"/>
      <w:marBottom w:val="0"/>
      <w:divBdr>
        <w:top w:val="none" w:sz="0" w:space="0" w:color="auto"/>
        <w:left w:val="none" w:sz="0" w:space="0" w:color="auto"/>
        <w:bottom w:val="none" w:sz="0" w:space="0" w:color="auto"/>
        <w:right w:val="none" w:sz="0" w:space="0" w:color="auto"/>
      </w:divBdr>
    </w:div>
    <w:div w:id="1405640490">
      <w:bodyDiv w:val="1"/>
      <w:marLeft w:val="0"/>
      <w:marRight w:val="0"/>
      <w:marTop w:val="0"/>
      <w:marBottom w:val="0"/>
      <w:divBdr>
        <w:top w:val="none" w:sz="0" w:space="0" w:color="auto"/>
        <w:left w:val="none" w:sz="0" w:space="0" w:color="auto"/>
        <w:bottom w:val="none" w:sz="0" w:space="0" w:color="auto"/>
        <w:right w:val="none" w:sz="0" w:space="0" w:color="auto"/>
      </w:divBdr>
    </w:div>
    <w:div w:id="1428383568">
      <w:bodyDiv w:val="1"/>
      <w:marLeft w:val="0"/>
      <w:marRight w:val="0"/>
      <w:marTop w:val="0"/>
      <w:marBottom w:val="0"/>
      <w:divBdr>
        <w:top w:val="none" w:sz="0" w:space="0" w:color="auto"/>
        <w:left w:val="none" w:sz="0" w:space="0" w:color="auto"/>
        <w:bottom w:val="none" w:sz="0" w:space="0" w:color="auto"/>
        <w:right w:val="none" w:sz="0" w:space="0" w:color="auto"/>
      </w:divBdr>
    </w:div>
    <w:div w:id="1482887206">
      <w:bodyDiv w:val="1"/>
      <w:marLeft w:val="0"/>
      <w:marRight w:val="0"/>
      <w:marTop w:val="0"/>
      <w:marBottom w:val="0"/>
      <w:divBdr>
        <w:top w:val="none" w:sz="0" w:space="0" w:color="auto"/>
        <w:left w:val="none" w:sz="0" w:space="0" w:color="auto"/>
        <w:bottom w:val="none" w:sz="0" w:space="0" w:color="auto"/>
        <w:right w:val="none" w:sz="0" w:space="0" w:color="auto"/>
      </w:divBdr>
    </w:div>
    <w:div w:id="1511145707">
      <w:bodyDiv w:val="1"/>
      <w:marLeft w:val="0"/>
      <w:marRight w:val="0"/>
      <w:marTop w:val="0"/>
      <w:marBottom w:val="0"/>
      <w:divBdr>
        <w:top w:val="none" w:sz="0" w:space="0" w:color="auto"/>
        <w:left w:val="none" w:sz="0" w:space="0" w:color="auto"/>
        <w:bottom w:val="none" w:sz="0" w:space="0" w:color="auto"/>
        <w:right w:val="none" w:sz="0" w:space="0" w:color="auto"/>
      </w:divBdr>
    </w:div>
    <w:div w:id="1557661724">
      <w:bodyDiv w:val="1"/>
      <w:marLeft w:val="0"/>
      <w:marRight w:val="0"/>
      <w:marTop w:val="0"/>
      <w:marBottom w:val="0"/>
      <w:divBdr>
        <w:top w:val="none" w:sz="0" w:space="0" w:color="auto"/>
        <w:left w:val="none" w:sz="0" w:space="0" w:color="auto"/>
        <w:bottom w:val="none" w:sz="0" w:space="0" w:color="auto"/>
        <w:right w:val="none" w:sz="0" w:space="0" w:color="auto"/>
      </w:divBdr>
    </w:div>
    <w:div w:id="1565680700">
      <w:bodyDiv w:val="1"/>
      <w:marLeft w:val="0"/>
      <w:marRight w:val="0"/>
      <w:marTop w:val="0"/>
      <w:marBottom w:val="0"/>
      <w:divBdr>
        <w:top w:val="none" w:sz="0" w:space="0" w:color="auto"/>
        <w:left w:val="none" w:sz="0" w:space="0" w:color="auto"/>
        <w:bottom w:val="none" w:sz="0" w:space="0" w:color="auto"/>
        <w:right w:val="none" w:sz="0" w:space="0" w:color="auto"/>
      </w:divBdr>
    </w:div>
    <w:div w:id="1583879481">
      <w:bodyDiv w:val="1"/>
      <w:marLeft w:val="0"/>
      <w:marRight w:val="0"/>
      <w:marTop w:val="0"/>
      <w:marBottom w:val="0"/>
      <w:divBdr>
        <w:top w:val="none" w:sz="0" w:space="0" w:color="auto"/>
        <w:left w:val="none" w:sz="0" w:space="0" w:color="auto"/>
        <w:bottom w:val="none" w:sz="0" w:space="0" w:color="auto"/>
        <w:right w:val="none" w:sz="0" w:space="0" w:color="auto"/>
      </w:divBdr>
    </w:div>
    <w:div w:id="1655178326">
      <w:bodyDiv w:val="1"/>
      <w:marLeft w:val="0"/>
      <w:marRight w:val="0"/>
      <w:marTop w:val="0"/>
      <w:marBottom w:val="0"/>
      <w:divBdr>
        <w:top w:val="none" w:sz="0" w:space="0" w:color="auto"/>
        <w:left w:val="none" w:sz="0" w:space="0" w:color="auto"/>
        <w:bottom w:val="none" w:sz="0" w:space="0" w:color="auto"/>
        <w:right w:val="none" w:sz="0" w:space="0" w:color="auto"/>
      </w:divBdr>
    </w:div>
    <w:div w:id="1675761871">
      <w:bodyDiv w:val="1"/>
      <w:marLeft w:val="0"/>
      <w:marRight w:val="0"/>
      <w:marTop w:val="0"/>
      <w:marBottom w:val="0"/>
      <w:divBdr>
        <w:top w:val="none" w:sz="0" w:space="0" w:color="auto"/>
        <w:left w:val="none" w:sz="0" w:space="0" w:color="auto"/>
        <w:bottom w:val="none" w:sz="0" w:space="0" w:color="auto"/>
        <w:right w:val="none" w:sz="0" w:space="0" w:color="auto"/>
      </w:divBdr>
    </w:div>
    <w:div w:id="1716195264">
      <w:bodyDiv w:val="1"/>
      <w:marLeft w:val="0"/>
      <w:marRight w:val="0"/>
      <w:marTop w:val="0"/>
      <w:marBottom w:val="0"/>
      <w:divBdr>
        <w:top w:val="none" w:sz="0" w:space="0" w:color="auto"/>
        <w:left w:val="none" w:sz="0" w:space="0" w:color="auto"/>
        <w:bottom w:val="none" w:sz="0" w:space="0" w:color="auto"/>
        <w:right w:val="none" w:sz="0" w:space="0" w:color="auto"/>
      </w:divBdr>
    </w:div>
    <w:div w:id="1737510182">
      <w:bodyDiv w:val="1"/>
      <w:marLeft w:val="0"/>
      <w:marRight w:val="0"/>
      <w:marTop w:val="0"/>
      <w:marBottom w:val="0"/>
      <w:divBdr>
        <w:top w:val="none" w:sz="0" w:space="0" w:color="auto"/>
        <w:left w:val="none" w:sz="0" w:space="0" w:color="auto"/>
        <w:bottom w:val="none" w:sz="0" w:space="0" w:color="auto"/>
        <w:right w:val="none" w:sz="0" w:space="0" w:color="auto"/>
      </w:divBdr>
    </w:div>
    <w:div w:id="1777872232">
      <w:bodyDiv w:val="1"/>
      <w:marLeft w:val="0"/>
      <w:marRight w:val="0"/>
      <w:marTop w:val="0"/>
      <w:marBottom w:val="0"/>
      <w:divBdr>
        <w:top w:val="none" w:sz="0" w:space="0" w:color="auto"/>
        <w:left w:val="none" w:sz="0" w:space="0" w:color="auto"/>
        <w:bottom w:val="none" w:sz="0" w:space="0" w:color="auto"/>
        <w:right w:val="none" w:sz="0" w:space="0" w:color="auto"/>
      </w:divBdr>
    </w:div>
    <w:div w:id="1803037250">
      <w:bodyDiv w:val="1"/>
      <w:marLeft w:val="0"/>
      <w:marRight w:val="0"/>
      <w:marTop w:val="0"/>
      <w:marBottom w:val="0"/>
      <w:divBdr>
        <w:top w:val="none" w:sz="0" w:space="0" w:color="auto"/>
        <w:left w:val="none" w:sz="0" w:space="0" w:color="auto"/>
        <w:bottom w:val="none" w:sz="0" w:space="0" w:color="auto"/>
        <w:right w:val="none" w:sz="0" w:space="0" w:color="auto"/>
      </w:divBdr>
    </w:div>
    <w:div w:id="1833256777">
      <w:bodyDiv w:val="1"/>
      <w:marLeft w:val="0"/>
      <w:marRight w:val="0"/>
      <w:marTop w:val="0"/>
      <w:marBottom w:val="0"/>
      <w:divBdr>
        <w:top w:val="none" w:sz="0" w:space="0" w:color="auto"/>
        <w:left w:val="none" w:sz="0" w:space="0" w:color="auto"/>
        <w:bottom w:val="none" w:sz="0" w:space="0" w:color="auto"/>
        <w:right w:val="none" w:sz="0" w:space="0" w:color="auto"/>
      </w:divBdr>
    </w:div>
    <w:div w:id="1834492681">
      <w:bodyDiv w:val="1"/>
      <w:marLeft w:val="0"/>
      <w:marRight w:val="0"/>
      <w:marTop w:val="0"/>
      <w:marBottom w:val="0"/>
      <w:divBdr>
        <w:top w:val="none" w:sz="0" w:space="0" w:color="auto"/>
        <w:left w:val="none" w:sz="0" w:space="0" w:color="auto"/>
        <w:bottom w:val="none" w:sz="0" w:space="0" w:color="auto"/>
        <w:right w:val="none" w:sz="0" w:space="0" w:color="auto"/>
      </w:divBdr>
    </w:div>
    <w:div w:id="1865242147">
      <w:bodyDiv w:val="1"/>
      <w:marLeft w:val="0"/>
      <w:marRight w:val="0"/>
      <w:marTop w:val="0"/>
      <w:marBottom w:val="0"/>
      <w:divBdr>
        <w:top w:val="none" w:sz="0" w:space="0" w:color="auto"/>
        <w:left w:val="none" w:sz="0" w:space="0" w:color="auto"/>
        <w:bottom w:val="none" w:sz="0" w:space="0" w:color="auto"/>
        <w:right w:val="none" w:sz="0" w:space="0" w:color="auto"/>
      </w:divBdr>
    </w:div>
    <w:div w:id="1930504865">
      <w:bodyDiv w:val="1"/>
      <w:marLeft w:val="0"/>
      <w:marRight w:val="0"/>
      <w:marTop w:val="0"/>
      <w:marBottom w:val="0"/>
      <w:divBdr>
        <w:top w:val="none" w:sz="0" w:space="0" w:color="auto"/>
        <w:left w:val="none" w:sz="0" w:space="0" w:color="auto"/>
        <w:bottom w:val="none" w:sz="0" w:space="0" w:color="auto"/>
        <w:right w:val="none" w:sz="0" w:space="0" w:color="auto"/>
      </w:divBdr>
    </w:div>
    <w:div w:id="1981416120">
      <w:bodyDiv w:val="1"/>
      <w:marLeft w:val="0"/>
      <w:marRight w:val="0"/>
      <w:marTop w:val="0"/>
      <w:marBottom w:val="0"/>
      <w:divBdr>
        <w:top w:val="none" w:sz="0" w:space="0" w:color="auto"/>
        <w:left w:val="none" w:sz="0" w:space="0" w:color="auto"/>
        <w:bottom w:val="none" w:sz="0" w:space="0" w:color="auto"/>
        <w:right w:val="none" w:sz="0" w:space="0" w:color="auto"/>
      </w:divBdr>
    </w:div>
    <w:div w:id="2016346204">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 w:id="212214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b.mx/semar" TargetMode="External"/><Relationship Id="rId3" Type="http://schemas.openxmlformats.org/officeDocument/2006/relationships/hyperlink" Target="https://www.unwto.org" TargetMode="External"/><Relationship Id="rId7" Type="http://schemas.openxmlformats.org/officeDocument/2006/relationships/hyperlink" Target="https://www.unep.org" TargetMode="External"/><Relationship Id="rId2" Type="http://schemas.openxmlformats.org/officeDocument/2006/relationships/hyperlink" Target="https://www.gob.mx/conanp" TargetMode="External"/><Relationship Id="rId1" Type="http://schemas.openxmlformats.org/officeDocument/2006/relationships/hyperlink" Target="https://yucatan.travel" TargetMode="External"/><Relationship Id="rId6" Type="http://schemas.openxmlformats.org/officeDocument/2006/relationships/hyperlink" Target="https://www.diputados.gob.mx" TargetMode="External"/><Relationship Id="rId5" Type="http://schemas.openxmlformats.org/officeDocument/2006/relationships/hyperlink" Target="https://www.congresoyucatan.gob.mx" TargetMode="External"/><Relationship Id="rId4" Type="http://schemas.openxmlformats.org/officeDocument/2006/relationships/hyperlink" Target="https://www.gob.mx/sectur" TargetMode="External"/><Relationship Id="rId9" Type="http://schemas.openxmlformats.org/officeDocument/2006/relationships/hyperlink" Target="https://www.cepal.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Ley20</b:Tag>
    <b:SourceType>Case</b:SourceType>
    <b:Guid>{61192EAA-F71B-4C9A-BD53-8B16E329BC55}</b:Guid>
    <b:Title>Ley de Educación del Estado de Yucatán</b:Title>
    <b:Year>2020</b:Year>
    <b:City>Diario Oficial del Gobierno del Estado de Yucatán</b:City>
    <b:Month>07</b:Month>
    <b:Day>29</b:Day>
    <b:RefOrder>1</b:RefOrder>
  </b:Source>
</b:Sources>
</file>

<file path=customXml/itemProps1.xml><?xml version="1.0" encoding="utf-8"?>
<ds:datastoreItem xmlns:ds="http://schemas.openxmlformats.org/officeDocument/2006/customXml" ds:itemID="{6B5E3FBC-684F-4367-8745-37F4E96E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3567</Words>
  <Characters>19624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ESCAMILLA VERMONT</dc:creator>
  <cp:keywords/>
  <dc:description/>
  <cp:lastModifiedBy>Merly Vermont</cp:lastModifiedBy>
  <cp:revision>12</cp:revision>
  <cp:lastPrinted>2025-09-18T16:23:00Z</cp:lastPrinted>
  <dcterms:created xsi:type="dcterms:W3CDTF">2026-04-22T21:41:00Z</dcterms:created>
  <dcterms:modified xsi:type="dcterms:W3CDTF">2026-05-07T16:04:00Z</dcterms:modified>
</cp:coreProperties>
</file>